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BF4C2" w14:textId="7AD792E2" w:rsidR="00C22FF7" w:rsidRPr="00C22FF7" w:rsidRDefault="0009295F" w:rsidP="00C22FF7">
      <w:pPr>
        <w:pStyle w:val="CH"/>
        <w:rPr>
          <w:rFonts w:eastAsia="Times New Roman"/>
          <w:szCs w:val="24"/>
          <w:lang w:eastAsia="en-GB"/>
        </w:rPr>
      </w:pPr>
      <w:r w:rsidRPr="0009295F">
        <w:rPr>
          <w:rFonts w:eastAsia="Times New Roman"/>
          <w:szCs w:val="24"/>
          <w:lang w:eastAsia="en-GB"/>
        </w:rPr>
        <w:t>3GPP TSG-RAN Meeting #9</w:t>
      </w:r>
      <w:r w:rsidR="00B22634">
        <w:rPr>
          <w:rFonts w:eastAsia="Times New Roman"/>
          <w:szCs w:val="24"/>
          <w:lang w:eastAsia="en-GB"/>
        </w:rPr>
        <w:t>6</w:t>
      </w:r>
      <w:r w:rsidR="005054E2">
        <w:rPr>
          <w:rFonts w:eastAsia="Times New Roman"/>
          <w:szCs w:val="24"/>
          <w:lang w:eastAsia="en-GB"/>
        </w:rPr>
        <w:t xml:space="preserve">                                    </w:t>
      </w:r>
      <w:r w:rsidR="001B25B7">
        <w:rPr>
          <w:rFonts w:eastAsia="Times New Roman"/>
          <w:szCs w:val="24"/>
          <w:lang w:eastAsia="en-GB"/>
        </w:rPr>
        <w:t xml:space="preserve">                           </w:t>
      </w:r>
      <w:r w:rsidR="00CC262E" w:rsidRPr="00CC262E">
        <w:rPr>
          <w:rFonts w:eastAsia="Times New Roman"/>
          <w:szCs w:val="24"/>
          <w:lang w:eastAsia="en-GB"/>
        </w:rPr>
        <w:t>RP-221581</w:t>
      </w:r>
    </w:p>
    <w:p w14:paraId="38898B72" w14:textId="64918E67" w:rsidR="00C22FF7" w:rsidRPr="009D6D58" w:rsidRDefault="00B22634" w:rsidP="00C22FF7">
      <w:pPr>
        <w:tabs>
          <w:tab w:val="left" w:pos="567"/>
        </w:tabs>
        <w:rPr>
          <w:rFonts w:ascii="Arial" w:eastAsia="Times New Roman" w:hAnsi="Arial" w:cs="Arial"/>
          <w:b/>
          <w:sz w:val="24"/>
          <w:szCs w:val="24"/>
        </w:rPr>
      </w:pPr>
      <w:r>
        <w:rPr>
          <w:rFonts w:ascii="Arial" w:eastAsia="Times New Roman" w:hAnsi="Arial" w:cs="Arial"/>
          <w:b/>
          <w:sz w:val="24"/>
          <w:szCs w:val="24"/>
        </w:rPr>
        <w:t>Budapest, Hungary</w:t>
      </w:r>
      <w:r w:rsidR="0009295F" w:rsidRPr="0009295F">
        <w:rPr>
          <w:rFonts w:ascii="Arial" w:eastAsia="Times New Roman" w:hAnsi="Arial" w:cs="Arial"/>
          <w:b/>
          <w:sz w:val="24"/>
          <w:szCs w:val="24"/>
        </w:rPr>
        <w:t xml:space="preserve">, </w:t>
      </w:r>
      <w:r w:rsidR="004F161D" w:rsidRPr="004F161D">
        <w:rPr>
          <w:rFonts w:ascii="Arial" w:hAnsi="Arial" w:cs="Arial"/>
          <w:b/>
          <w:noProof/>
          <w:sz w:val="24"/>
          <w:lang w:eastAsia="ja-JP"/>
        </w:rPr>
        <w:t>Jun</w:t>
      </w:r>
      <w:r>
        <w:rPr>
          <w:rFonts w:ascii="Arial" w:hAnsi="Arial" w:cs="Arial"/>
          <w:b/>
          <w:noProof/>
          <w:sz w:val="24"/>
          <w:lang w:eastAsia="ja-JP"/>
        </w:rPr>
        <w:t>e</w:t>
      </w:r>
      <w:r w:rsidR="004F161D" w:rsidRPr="004F161D">
        <w:rPr>
          <w:rFonts w:ascii="Arial" w:hAnsi="Arial" w:cs="Arial"/>
          <w:b/>
          <w:noProof/>
          <w:sz w:val="24"/>
          <w:lang w:eastAsia="ja-JP"/>
        </w:rPr>
        <w:t xml:space="preserve"> </w:t>
      </w:r>
      <w:r>
        <w:rPr>
          <w:rFonts w:ascii="Arial" w:hAnsi="Arial" w:cs="Arial"/>
          <w:b/>
          <w:noProof/>
          <w:sz w:val="24"/>
          <w:lang w:eastAsia="ja-JP"/>
        </w:rPr>
        <w:t>6-11</w:t>
      </w:r>
      <w:r w:rsidR="001F7069" w:rsidRPr="001F7069">
        <w:rPr>
          <w:rFonts w:ascii="DengXian" w:eastAsia="DengXian" w:hAnsi="DengXian" w:cs="Arial" w:hint="eastAsia"/>
          <w:b/>
          <w:noProof/>
          <w:sz w:val="24"/>
          <w:lang w:eastAsia="zh-CN"/>
        </w:rPr>
        <w:t>,</w:t>
      </w:r>
      <w:r w:rsidR="0009295F" w:rsidRPr="0009295F">
        <w:rPr>
          <w:rFonts w:ascii="Arial" w:eastAsia="Times New Roman" w:hAnsi="Arial" w:cs="Arial"/>
          <w:b/>
          <w:sz w:val="24"/>
          <w:szCs w:val="24"/>
        </w:rPr>
        <w:t xml:space="preserve"> 202</w:t>
      </w:r>
      <w:r>
        <w:rPr>
          <w:rFonts w:ascii="Arial" w:eastAsia="Times New Roman" w:hAnsi="Arial" w:cs="Arial"/>
          <w:b/>
          <w:sz w:val="24"/>
          <w:szCs w:val="24"/>
        </w:rPr>
        <w:t>2</w:t>
      </w:r>
      <w:r w:rsidR="00C22FF7" w:rsidRPr="00C22FF7">
        <w:rPr>
          <w:rFonts w:ascii="Arial" w:eastAsia="Times New Roman" w:hAnsi="Arial" w:cs="Arial"/>
          <w:b/>
          <w:sz w:val="24"/>
          <w:szCs w:val="24"/>
        </w:rPr>
        <w:tab/>
      </w:r>
      <w:r w:rsidR="009D6490">
        <w:rPr>
          <w:rFonts w:ascii="Arial" w:eastAsia="Times New Roman" w:hAnsi="Arial" w:cs="Arial"/>
          <w:b/>
          <w:sz w:val="24"/>
          <w:szCs w:val="24"/>
        </w:rPr>
        <w:t xml:space="preserve">                                </w:t>
      </w:r>
      <w:r w:rsidR="004F161D">
        <w:rPr>
          <w:rFonts w:ascii="Arial" w:eastAsia="Times New Roman" w:hAnsi="Arial" w:cs="Arial"/>
          <w:b/>
          <w:sz w:val="24"/>
          <w:szCs w:val="24"/>
        </w:rPr>
        <w:t xml:space="preserve"> </w:t>
      </w:r>
      <w:r w:rsidR="004F161D">
        <w:rPr>
          <w:rFonts w:ascii="Arial" w:eastAsia="Times New Roman" w:hAnsi="Arial" w:cs="Arial"/>
          <w:b/>
          <w:sz w:val="24"/>
          <w:szCs w:val="24"/>
        </w:rPr>
        <w:tab/>
      </w:r>
    </w:p>
    <w:p w14:paraId="0FB76D82" w14:textId="77777777" w:rsidR="00B17DFC" w:rsidRPr="005054E2" w:rsidRDefault="00B17DFC">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AF0C695" w14:textId="25D1A1E3" w:rsidR="00B17DFC" w:rsidRPr="008964C5" w:rsidRDefault="00852A88" w:rsidP="00997B5D">
      <w:pPr>
        <w:tabs>
          <w:tab w:val="left" w:pos="2127"/>
        </w:tabs>
        <w:overflowPunct/>
        <w:autoSpaceDE/>
        <w:autoSpaceDN/>
        <w:adjustRightInd/>
        <w:spacing w:after="0"/>
        <w:ind w:left="2126" w:hanging="2126"/>
        <w:jc w:val="both"/>
        <w:textAlignment w:val="auto"/>
        <w:outlineLvl w:val="0"/>
        <w:rPr>
          <w:rFonts w:ascii="SimSun" w:hAnsi="SimSun" w:cs="Arial"/>
          <w:b/>
          <w:lang w:val="fr-FR" w:eastAsia="zh-CN"/>
        </w:rPr>
      </w:pPr>
      <w:r w:rsidRPr="008964C5">
        <w:rPr>
          <w:rFonts w:ascii="Arial" w:eastAsia="Batang" w:hAnsi="Arial"/>
          <w:b/>
          <w:lang w:val="fr-FR" w:eastAsia="zh-CN"/>
        </w:rPr>
        <w:t>Source:</w:t>
      </w:r>
      <w:r w:rsidR="00B17DFC" w:rsidRPr="008964C5">
        <w:rPr>
          <w:rFonts w:ascii="Arial" w:eastAsia="Batang" w:hAnsi="Arial"/>
          <w:b/>
          <w:lang w:val="fr-FR" w:eastAsia="zh-CN"/>
        </w:rPr>
        <w:tab/>
      </w:r>
      <w:r w:rsidR="00B22634">
        <w:rPr>
          <w:rFonts w:ascii="Arial" w:hAnsi="Arial"/>
          <w:b/>
          <w:lang w:val="fr-FR" w:eastAsia="zh-CN"/>
        </w:rPr>
        <w:t>Apple</w:t>
      </w:r>
    </w:p>
    <w:p w14:paraId="51FEF800" w14:textId="6F6D89F2" w:rsidR="00B17DFC" w:rsidRDefault="00B17DFC">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r>
      <w:r w:rsidR="00505B0B">
        <w:rPr>
          <w:rFonts w:ascii="Arial" w:eastAsia="Batang" w:hAnsi="Arial" w:cs="Arial"/>
          <w:b/>
          <w:lang w:eastAsia="zh-CN"/>
        </w:rPr>
        <w:t xml:space="preserve">New WID: </w:t>
      </w:r>
      <w:r w:rsidR="00B22634">
        <w:rPr>
          <w:rFonts w:ascii="Arial" w:eastAsia="Batang" w:hAnsi="Arial" w:cs="Arial"/>
          <w:b/>
          <w:lang w:eastAsia="zh-CN"/>
        </w:rPr>
        <w:t>Continuation</w:t>
      </w:r>
      <w:r w:rsidR="00782EDE" w:rsidRPr="00782EDE">
        <w:rPr>
          <w:rFonts w:ascii="Arial" w:eastAsia="Batang" w:hAnsi="Arial" w:cs="Arial"/>
          <w:b/>
          <w:lang w:eastAsia="zh-CN"/>
        </w:rPr>
        <w:t xml:space="preserve"> of UE TRP (Total Radiated Power) and TRS (Total Radiated Sensitivity) requirements and test methodologies for FR1 (NR SA and EN-DC)</w:t>
      </w:r>
    </w:p>
    <w:p w14:paraId="3D7D08D8" w14:textId="508E3B2A" w:rsidR="00B17DFC" w:rsidRPr="00452E92" w:rsidRDefault="00B17DFC">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Pr>
          <w:rFonts w:ascii="Arial" w:eastAsia="Batang" w:hAnsi="Arial"/>
          <w:b/>
          <w:lang w:eastAsia="zh-CN"/>
        </w:rPr>
        <w:t>Document for:</w:t>
      </w:r>
      <w:r w:rsidRPr="00D6791A">
        <w:rPr>
          <w:rFonts w:ascii="Arial" w:eastAsia="Batang" w:hAnsi="Arial" w:cs="Arial"/>
          <w:b/>
          <w:lang w:eastAsia="zh-CN"/>
        </w:rPr>
        <w:tab/>
      </w:r>
      <w:r w:rsidR="00B22634">
        <w:rPr>
          <w:rFonts w:ascii="Arial" w:eastAsia="Batang" w:hAnsi="Arial" w:cs="Arial"/>
          <w:b/>
          <w:lang w:eastAsia="zh-CN"/>
        </w:rPr>
        <w:t>Information</w:t>
      </w:r>
    </w:p>
    <w:p w14:paraId="00C90F14" w14:textId="49393619" w:rsidR="00B17DFC" w:rsidRPr="00452E92" w:rsidRDefault="00B17DF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cs="Arial"/>
          <w:b/>
          <w:lang w:eastAsia="zh-CN"/>
        </w:rPr>
      </w:pPr>
      <w:r w:rsidRPr="00452E92">
        <w:rPr>
          <w:rFonts w:ascii="Arial" w:eastAsia="Batang" w:hAnsi="Arial" w:cs="Arial"/>
          <w:b/>
          <w:lang w:eastAsia="zh-CN"/>
        </w:rPr>
        <w:t>Agenda Item:</w:t>
      </w:r>
      <w:r w:rsidRPr="00452E92">
        <w:rPr>
          <w:rFonts w:ascii="Arial" w:eastAsia="Batang" w:hAnsi="Arial" w:cs="Arial"/>
          <w:b/>
          <w:lang w:eastAsia="zh-CN"/>
        </w:rPr>
        <w:tab/>
      </w:r>
      <w:r w:rsidR="00EA2FC7" w:rsidRPr="00147ED2">
        <w:rPr>
          <w:rFonts w:ascii="Arial" w:eastAsia="Batang" w:hAnsi="Arial" w:cs="Arial"/>
          <w:b/>
          <w:lang w:eastAsia="zh-CN"/>
        </w:rPr>
        <w:t>9.</w:t>
      </w:r>
      <w:r w:rsidR="00B22634">
        <w:rPr>
          <w:rFonts w:ascii="Arial" w:eastAsia="Batang" w:hAnsi="Arial" w:cs="Arial"/>
          <w:b/>
          <w:lang w:eastAsia="zh-CN"/>
        </w:rPr>
        <w:t>1.4</w:t>
      </w:r>
    </w:p>
    <w:p w14:paraId="3C54261E" w14:textId="77777777" w:rsidR="00B17DFC" w:rsidRDefault="00B17DFC">
      <w:pPr>
        <w:spacing w:before="120"/>
        <w:jc w:val="center"/>
        <w:rPr>
          <w:rFonts w:ascii="Arial" w:hAnsi="Arial" w:cs="Arial"/>
          <w:sz w:val="36"/>
          <w:szCs w:val="36"/>
        </w:rPr>
      </w:pPr>
      <w:r>
        <w:rPr>
          <w:rFonts w:ascii="Arial" w:hAnsi="Arial" w:cs="Arial"/>
          <w:sz w:val="36"/>
          <w:szCs w:val="36"/>
        </w:rPr>
        <w:t>3GPP™ Work Item Description</w:t>
      </w:r>
    </w:p>
    <w:p w14:paraId="03471B0E" w14:textId="77777777" w:rsidR="00B17DFC" w:rsidRDefault="00B17DFC">
      <w:pPr>
        <w:jc w:val="center"/>
        <w:rPr>
          <w:rFonts w:cs="Arial"/>
          <w:lang w:val="en-US" w:eastAsia="en-US"/>
        </w:rPr>
      </w:pPr>
      <w:r>
        <w:rPr>
          <w:rFonts w:cs="Arial"/>
          <w:lang w:val="en-US" w:eastAsia="en-US"/>
        </w:rPr>
        <w:t xml:space="preserve">Information on Work Items can be found at </w:t>
      </w:r>
      <w:hyperlink r:id="rId9" w:history="1">
        <w:r>
          <w:rPr>
            <w:rStyle w:val="Hyperlink"/>
            <w:rFonts w:cs="Arial"/>
            <w:lang w:val="en-US" w:eastAsia="en-US"/>
          </w:rPr>
          <w:t>http://www.3gpp.org/Work-Items</w:t>
        </w:r>
      </w:hyperlink>
      <w:r>
        <w:rPr>
          <w:rFonts w:cs="Arial"/>
          <w:lang w:val="en-US" w:eastAsia="en-US"/>
        </w:rPr>
        <w:t xml:space="preserve"> </w:t>
      </w:r>
      <w:r>
        <w:rPr>
          <w:rFonts w:cs="Arial"/>
          <w:lang w:val="en-US" w:eastAsia="en-US"/>
        </w:rPr>
        <w:br/>
      </w:r>
      <w:r>
        <w:t xml:space="preserve">See also the </w:t>
      </w:r>
      <w:hyperlink r:id="rId10" w:history="1">
        <w:r>
          <w:rPr>
            <w:rStyle w:val="Hyperlink"/>
          </w:rPr>
          <w:t>3GPP Working Procedures</w:t>
        </w:r>
      </w:hyperlink>
      <w:r>
        <w:t xml:space="preserve">, article 39 and the TSG Working Methods in </w:t>
      </w:r>
      <w:hyperlink r:id="rId11" w:history="1">
        <w:r>
          <w:rPr>
            <w:rStyle w:val="Hyperlink"/>
          </w:rPr>
          <w:t xml:space="preserve">3GPP </w:t>
        </w:r>
        <w:bookmarkStart w:id="0" w:name="_Hlt515348423"/>
        <w:bookmarkStart w:id="1" w:name="_Hlt515348424"/>
        <w:r>
          <w:rPr>
            <w:rStyle w:val="Hyperlink"/>
          </w:rPr>
          <w:t>T</w:t>
        </w:r>
        <w:bookmarkEnd w:id="0"/>
        <w:bookmarkEnd w:id="1"/>
        <w:r>
          <w:rPr>
            <w:rStyle w:val="Hyperlink"/>
          </w:rPr>
          <w:t>R 21.900</w:t>
        </w:r>
      </w:hyperlink>
    </w:p>
    <w:p w14:paraId="59E591F8" w14:textId="66A36900" w:rsidR="00B17DFC" w:rsidRDefault="00B17DFC">
      <w:pPr>
        <w:pStyle w:val="Heading1"/>
      </w:pPr>
      <w:r>
        <w:t xml:space="preserve">Title: </w:t>
      </w:r>
      <w:r>
        <w:tab/>
      </w:r>
      <w:r w:rsidR="005F5D94">
        <w:t>Continuation</w:t>
      </w:r>
      <w:r w:rsidR="005441BC" w:rsidRPr="005441BC">
        <w:t xml:space="preserve"> of UE TRP (Total Radiated Power) and TRS (Total Radiated Sensitivity) requirements and test methodologies for FR1 (NR SA and EN-DC)</w:t>
      </w:r>
    </w:p>
    <w:p w14:paraId="571DC58A" w14:textId="2F53FB20" w:rsidR="00B17DFC" w:rsidRDefault="00B17DFC">
      <w:pPr>
        <w:pStyle w:val="Heading2"/>
        <w:tabs>
          <w:tab w:val="left" w:pos="2552"/>
        </w:tabs>
      </w:pPr>
      <w:r>
        <w:t xml:space="preserve">Acronym: </w:t>
      </w:r>
      <w:r w:rsidR="003E6943" w:rsidRPr="003A7898">
        <w:t>NR</w:t>
      </w:r>
      <w:r w:rsidR="0013616A">
        <w:t>_</w:t>
      </w:r>
      <w:r w:rsidR="003E6943" w:rsidRPr="003A7898">
        <w:t>FR1</w:t>
      </w:r>
      <w:r w:rsidR="0075239E">
        <w:t>_</w:t>
      </w:r>
      <w:r w:rsidR="0013616A">
        <w:t>TRP_</w:t>
      </w:r>
      <w:r w:rsidR="003E6943" w:rsidRPr="003A7898">
        <w:t>TRS</w:t>
      </w:r>
      <w:r w:rsidR="005F5D94">
        <w:t>_CONT</w:t>
      </w:r>
    </w:p>
    <w:p w14:paraId="2C3025F0" w14:textId="4AE73560" w:rsidR="00B17DFC" w:rsidRDefault="00B17DFC" w:rsidP="00124923">
      <w:pPr>
        <w:pStyle w:val="Heading2"/>
      </w:pPr>
      <w:r>
        <w:t xml:space="preserve">Unique identifier: </w:t>
      </w:r>
      <w:r w:rsidR="00EB715A">
        <w:t>TBD</w:t>
      </w:r>
    </w:p>
    <w:p w14:paraId="4E2C23C1" w14:textId="77777777" w:rsidR="00B17DFC" w:rsidRDefault="00B17DFC">
      <w:pPr>
        <w:pStyle w:val="NO"/>
        <w:spacing w:after="0"/>
        <w:rPr>
          <w:color w:val="0000F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862"/>
      </w:tblGrid>
      <w:tr w:rsidR="00B17DFC" w14:paraId="7BF66BD1" w14:textId="77777777">
        <w:trPr>
          <w:jc w:val="center"/>
        </w:trPr>
        <w:tc>
          <w:tcPr>
            <w:tcW w:w="3544" w:type="dxa"/>
            <w:shd w:val="clear" w:color="auto" w:fill="E0E0E0"/>
            <w:tcMar>
              <w:top w:w="28" w:type="dxa"/>
              <w:bottom w:w="28" w:type="dxa"/>
            </w:tcMar>
          </w:tcPr>
          <w:p w14:paraId="0E648C77" w14:textId="77777777" w:rsidR="00B17DFC" w:rsidRDefault="00B17DFC">
            <w:pPr>
              <w:pStyle w:val="TAL"/>
              <w:rPr>
                <w:b/>
                <w:bCs/>
                <w:color w:val="0000FF"/>
              </w:rPr>
            </w:pPr>
            <w:r>
              <w:rPr>
                <w:b/>
                <w:bCs/>
                <w:color w:val="0000FF"/>
              </w:rPr>
              <w:t>This WID includes a Core part</w:t>
            </w:r>
          </w:p>
        </w:tc>
        <w:tc>
          <w:tcPr>
            <w:tcW w:w="862" w:type="dxa"/>
            <w:tcMar>
              <w:top w:w="28" w:type="dxa"/>
              <w:bottom w:w="28" w:type="dxa"/>
            </w:tcMar>
          </w:tcPr>
          <w:p w14:paraId="426D738B" w14:textId="77777777" w:rsidR="00B17DFC" w:rsidRDefault="00B17DFC">
            <w:pPr>
              <w:pStyle w:val="TAL"/>
              <w:jc w:val="center"/>
              <w:rPr>
                <w:b/>
                <w:bCs/>
                <w:lang w:eastAsia="zh-CN"/>
              </w:rPr>
            </w:pPr>
            <w:r>
              <w:rPr>
                <w:rFonts w:hint="eastAsia"/>
                <w:b/>
                <w:bCs/>
                <w:lang w:eastAsia="zh-CN"/>
              </w:rPr>
              <w:t>X</w:t>
            </w:r>
          </w:p>
        </w:tc>
      </w:tr>
      <w:tr w:rsidR="00B17DFC" w14:paraId="68B1CC66" w14:textId="77777777">
        <w:trPr>
          <w:jc w:val="center"/>
        </w:trPr>
        <w:tc>
          <w:tcPr>
            <w:tcW w:w="3544" w:type="dxa"/>
            <w:shd w:val="clear" w:color="auto" w:fill="E0E0E0"/>
            <w:tcMar>
              <w:top w:w="28" w:type="dxa"/>
              <w:bottom w:w="28" w:type="dxa"/>
            </w:tcMar>
          </w:tcPr>
          <w:p w14:paraId="37932657" w14:textId="77777777" w:rsidR="00B17DFC" w:rsidRDefault="00B17DFC">
            <w:pPr>
              <w:pStyle w:val="TAL"/>
              <w:rPr>
                <w:b/>
                <w:bCs/>
                <w:color w:val="0000FF"/>
              </w:rPr>
            </w:pPr>
            <w:r>
              <w:rPr>
                <w:b/>
                <w:bCs/>
                <w:color w:val="0000FF"/>
              </w:rPr>
              <w:t>This WID includes a Performance part</w:t>
            </w:r>
          </w:p>
        </w:tc>
        <w:tc>
          <w:tcPr>
            <w:tcW w:w="862" w:type="dxa"/>
            <w:tcMar>
              <w:top w:w="28" w:type="dxa"/>
              <w:bottom w:w="28" w:type="dxa"/>
            </w:tcMar>
          </w:tcPr>
          <w:p w14:paraId="2332A35C" w14:textId="77777777" w:rsidR="00B17DFC" w:rsidRDefault="001B25B7">
            <w:pPr>
              <w:pStyle w:val="TAL"/>
              <w:jc w:val="center"/>
              <w:rPr>
                <w:b/>
                <w:bCs/>
                <w:lang w:eastAsia="zh-CN"/>
              </w:rPr>
            </w:pPr>
            <w:r>
              <w:rPr>
                <w:rFonts w:hint="eastAsia"/>
                <w:b/>
                <w:bCs/>
                <w:lang w:eastAsia="zh-CN"/>
              </w:rPr>
              <w:t>X</w:t>
            </w:r>
          </w:p>
        </w:tc>
      </w:tr>
    </w:tbl>
    <w:p w14:paraId="07FB45F1" w14:textId="77777777" w:rsidR="00B17DFC" w:rsidRDefault="00B17DFC" w:rsidP="001D6F9E">
      <w:pPr>
        <w:pStyle w:val="NO"/>
        <w:spacing w:after="0"/>
        <w:ind w:left="0" w:firstLine="0"/>
      </w:pPr>
      <w:r>
        <w:rPr>
          <w:color w:val="0000FF"/>
        </w:rPr>
        <w:tab/>
      </w:r>
    </w:p>
    <w:p w14:paraId="4DB6DCB5" w14:textId="77777777" w:rsidR="00B17DFC" w:rsidRDefault="00B17DFC">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80"/>
        <w:gridCol w:w="1127"/>
        <w:gridCol w:w="486"/>
        <w:gridCol w:w="476"/>
        <w:gridCol w:w="476"/>
        <w:gridCol w:w="1587"/>
      </w:tblGrid>
      <w:tr w:rsidR="00B17DFC" w14:paraId="64A66DF5" w14:textId="77777777">
        <w:trPr>
          <w:jc w:val="center"/>
        </w:trPr>
        <w:tc>
          <w:tcPr>
            <w:tcW w:w="1080" w:type="dxa"/>
            <w:tcBorders>
              <w:bottom w:val="single" w:sz="12" w:space="0" w:color="auto"/>
              <w:right w:val="single" w:sz="12" w:space="0" w:color="auto"/>
            </w:tcBorders>
            <w:shd w:val="clear" w:color="auto" w:fill="E0E0E0"/>
          </w:tcPr>
          <w:p w14:paraId="7B3DE165" w14:textId="77777777" w:rsidR="00B17DFC" w:rsidRDefault="00B17DFC">
            <w:pPr>
              <w:pStyle w:val="TAL"/>
              <w:keepNext w:val="0"/>
              <w:ind w:right="-99"/>
              <w:rPr>
                <w:b/>
              </w:rPr>
            </w:pPr>
            <w:r>
              <w:rPr>
                <w:b/>
              </w:rPr>
              <w:t>Affects:</w:t>
            </w:r>
          </w:p>
        </w:tc>
        <w:tc>
          <w:tcPr>
            <w:tcW w:w="1127" w:type="dxa"/>
            <w:tcBorders>
              <w:left w:val="nil"/>
              <w:bottom w:val="single" w:sz="12" w:space="0" w:color="auto"/>
            </w:tcBorders>
            <w:shd w:val="clear" w:color="auto" w:fill="E0E0E0"/>
          </w:tcPr>
          <w:p w14:paraId="0FFCD123" w14:textId="77777777" w:rsidR="00B17DFC" w:rsidRDefault="00B17DFC">
            <w:pPr>
              <w:pStyle w:val="TAH"/>
            </w:pPr>
            <w:r>
              <w:t>UICC apps</w:t>
            </w:r>
          </w:p>
        </w:tc>
        <w:tc>
          <w:tcPr>
            <w:tcW w:w="486" w:type="dxa"/>
            <w:tcBorders>
              <w:bottom w:val="single" w:sz="12" w:space="0" w:color="auto"/>
            </w:tcBorders>
            <w:shd w:val="clear" w:color="auto" w:fill="E0E0E0"/>
          </w:tcPr>
          <w:p w14:paraId="70EFDF7D" w14:textId="77777777" w:rsidR="00B17DFC" w:rsidRDefault="00B17DFC">
            <w:pPr>
              <w:pStyle w:val="TAH"/>
            </w:pPr>
            <w:r>
              <w:t>ME</w:t>
            </w:r>
          </w:p>
        </w:tc>
        <w:tc>
          <w:tcPr>
            <w:tcW w:w="476" w:type="dxa"/>
            <w:tcBorders>
              <w:bottom w:val="single" w:sz="12" w:space="0" w:color="auto"/>
            </w:tcBorders>
            <w:shd w:val="clear" w:color="auto" w:fill="E0E0E0"/>
          </w:tcPr>
          <w:p w14:paraId="3D5DABF5" w14:textId="77777777" w:rsidR="00B17DFC" w:rsidRDefault="00B17DFC">
            <w:pPr>
              <w:pStyle w:val="TAH"/>
            </w:pPr>
            <w:r>
              <w:t>AN</w:t>
            </w:r>
          </w:p>
        </w:tc>
        <w:tc>
          <w:tcPr>
            <w:tcW w:w="476" w:type="dxa"/>
            <w:tcBorders>
              <w:bottom w:val="single" w:sz="12" w:space="0" w:color="auto"/>
            </w:tcBorders>
            <w:shd w:val="clear" w:color="auto" w:fill="E0E0E0"/>
          </w:tcPr>
          <w:p w14:paraId="4D9A9F0F" w14:textId="77777777" w:rsidR="00B17DFC" w:rsidRDefault="00B17DFC">
            <w:pPr>
              <w:pStyle w:val="TAH"/>
            </w:pPr>
            <w:r>
              <w:t>CN</w:t>
            </w:r>
          </w:p>
        </w:tc>
        <w:tc>
          <w:tcPr>
            <w:tcW w:w="1587" w:type="dxa"/>
            <w:tcBorders>
              <w:bottom w:val="single" w:sz="12" w:space="0" w:color="auto"/>
            </w:tcBorders>
            <w:shd w:val="clear" w:color="auto" w:fill="E0E0E0"/>
          </w:tcPr>
          <w:p w14:paraId="3FD4E01C" w14:textId="77777777" w:rsidR="00B17DFC" w:rsidRDefault="00B17DFC">
            <w:pPr>
              <w:pStyle w:val="TAH"/>
            </w:pPr>
            <w:r>
              <w:t>Others (specify)</w:t>
            </w:r>
          </w:p>
        </w:tc>
      </w:tr>
      <w:tr w:rsidR="00B17DFC" w14:paraId="130386A8" w14:textId="77777777">
        <w:trPr>
          <w:jc w:val="center"/>
        </w:trPr>
        <w:tc>
          <w:tcPr>
            <w:tcW w:w="1080" w:type="dxa"/>
            <w:tcBorders>
              <w:top w:val="nil"/>
              <w:right w:val="single" w:sz="12" w:space="0" w:color="auto"/>
            </w:tcBorders>
          </w:tcPr>
          <w:p w14:paraId="5FD53D66" w14:textId="77777777" w:rsidR="00B17DFC" w:rsidRDefault="00B17DFC">
            <w:pPr>
              <w:pStyle w:val="TAL"/>
              <w:keepNext w:val="0"/>
              <w:ind w:right="-99"/>
              <w:rPr>
                <w:b/>
              </w:rPr>
            </w:pPr>
            <w:r>
              <w:rPr>
                <w:b/>
              </w:rPr>
              <w:t>Yes</w:t>
            </w:r>
          </w:p>
        </w:tc>
        <w:tc>
          <w:tcPr>
            <w:tcW w:w="1127" w:type="dxa"/>
            <w:tcBorders>
              <w:top w:val="nil"/>
              <w:left w:val="nil"/>
            </w:tcBorders>
          </w:tcPr>
          <w:p w14:paraId="12A15364" w14:textId="77777777" w:rsidR="00B17DFC" w:rsidRDefault="00B17DFC">
            <w:pPr>
              <w:pStyle w:val="TAC"/>
            </w:pPr>
          </w:p>
        </w:tc>
        <w:tc>
          <w:tcPr>
            <w:tcW w:w="486" w:type="dxa"/>
            <w:tcBorders>
              <w:top w:val="nil"/>
            </w:tcBorders>
          </w:tcPr>
          <w:p w14:paraId="5208D4EE" w14:textId="77777777" w:rsidR="00B17DFC" w:rsidRDefault="00E747A8">
            <w:pPr>
              <w:pStyle w:val="TAC"/>
              <w:rPr>
                <w:lang w:eastAsia="zh-CN"/>
              </w:rPr>
            </w:pPr>
            <w:r>
              <w:rPr>
                <w:rFonts w:hint="eastAsia"/>
                <w:lang w:eastAsia="zh-CN"/>
              </w:rPr>
              <w:t>X</w:t>
            </w:r>
          </w:p>
        </w:tc>
        <w:tc>
          <w:tcPr>
            <w:tcW w:w="476" w:type="dxa"/>
            <w:tcBorders>
              <w:top w:val="nil"/>
            </w:tcBorders>
          </w:tcPr>
          <w:p w14:paraId="37DD91BE" w14:textId="77777777" w:rsidR="00B17DFC" w:rsidRDefault="00B17DFC">
            <w:pPr>
              <w:pStyle w:val="TAC"/>
              <w:rPr>
                <w:lang w:eastAsia="zh-CN"/>
              </w:rPr>
            </w:pPr>
          </w:p>
        </w:tc>
        <w:tc>
          <w:tcPr>
            <w:tcW w:w="476" w:type="dxa"/>
            <w:tcBorders>
              <w:top w:val="nil"/>
            </w:tcBorders>
          </w:tcPr>
          <w:p w14:paraId="4A2CF359" w14:textId="77777777" w:rsidR="00B17DFC" w:rsidRDefault="00B17DFC">
            <w:pPr>
              <w:pStyle w:val="TAC"/>
            </w:pPr>
          </w:p>
        </w:tc>
        <w:tc>
          <w:tcPr>
            <w:tcW w:w="1587" w:type="dxa"/>
            <w:tcBorders>
              <w:top w:val="nil"/>
            </w:tcBorders>
          </w:tcPr>
          <w:p w14:paraId="3980888E" w14:textId="77777777" w:rsidR="00B17DFC" w:rsidRDefault="00B17DFC">
            <w:pPr>
              <w:pStyle w:val="TAC"/>
            </w:pPr>
          </w:p>
        </w:tc>
      </w:tr>
      <w:tr w:rsidR="00B17DFC" w14:paraId="52DF1831" w14:textId="77777777">
        <w:trPr>
          <w:jc w:val="center"/>
        </w:trPr>
        <w:tc>
          <w:tcPr>
            <w:tcW w:w="1080" w:type="dxa"/>
            <w:tcBorders>
              <w:right w:val="single" w:sz="12" w:space="0" w:color="auto"/>
            </w:tcBorders>
          </w:tcPr>
          <w:p w14:paraId="0951910F" w14:textId="77777777" w:rsidR="00B17DFC" w:rsidRDefault="00B17DFC">
            <w:pPr>
              <w:pStyle w:val="TAL"/>
              <w:keepNext w:val="0"/>
              <w:ind w:right="-99"/>
              <w:rPr>
                <w:b/>
              </w:rPr>
            </w:pPr>
            <w:r>
              <w:rPr>
                <w:b/>
              </w:rPr>
              <w:t>No</w:t>
            </w:r>
          </w:p>
        </w:tc>
        <w:tc>
          <w:tcPr>
            <w:tcW w:w="1127" w:type="dxa"/>
            <w:tcBorders>
              <w:left w:val="nil"/>
            </w:tcBorders>
          </w:tcPr>
          <w:p w14:paraId="19369E81" w14:textId="77777777" w:rsidR="00B17DFC" w:rsidRDefault="00E747A8">
            <w:pPr>
              <w:pStyle w:val="TAC"/>
              <w:rPr>
                <w:lang w:eastAsia="zh-CN"/>
              </w:rPr>
            </w:pPr>
            <w:r>
              <w:rPr>
                <w:rFonts w:hint="eastAsia"/>
                <w:lang w:eastAsia="zh-CN"/>
              </w:rPr>
              <w:t>X</w:t>
            </w:r>
          </w:p>
        </w:tc>
        <w:tc>
          <w:tcPr>
            <w:tcW w:w="486" w:type="dxa"/>
          </w:tcPr>
          <w:p w14:paraId="5F6B7B3A" w14:textId="77777777" w:rsidR="00B17DFC" w:rsidRDefault="00B17DFC">
            <w:pPr>
              <w:pStyle w:val="TAC"/>
            </w:pPr>
          </w:p>
        </w:tc>
        <w:tc>
          <w:tcPr>
            <w:tcW w:w="476" w:type="dxa"/>
          </w:tcPr>
          <w:p w14:paraId="39633B09" w14:textId="77777777" w:rsidR="00B17DFC" w:rsidRDefault="00E747A8">
            <w:pPr>
              <w:pStyle w:val="TAC"/>
              <w:rPr>
                <w:lang w:eastAsia="zh-CN"/>
              </w:rPr>
            </w:pPr>
            <w:r>
              <w:rPr>
                <w:rFonts w:hint="eastAsia"/>
                <w:lang w:eastAsia="zh-CN"/>
              </w:rPr>
              <w:t>X</w:t>
            </w:r>
          </w:p>
        </w:tc>
        <w:tc>
          <w:tcPr>
            <w:tcW w:w="476" w:type="dxa"/>
          </w:tcPr>
          <w:p w14:paraId="2EDC8F61" w14:textId="77777777" w:rsidR="00B17DFC" w:rsidRDefault="00E747A8">
            <w:pPr>
              <w:pStyle w:val="TAC"/>
              <w:rPr>
                <w:lang w:eastAsia="zh-CN"/>
              </w:rPr>
            </w:pPr>
            <w:r>
              <w:rPr>
                <w:rFonts w:hint="eastAsia"/>
                <w:lang w:eastAsia="zh-CN"/>
              </w:rPr>
              <w:t>X</w:t>
            </w:r>
          </w:p>
        </w:tc>
        <w:tc>
          <w:tcPr>
            <w:tcW w:w="1587" w:type="dxa"/>
          </w:tcPr>
          <w:p w14:paraId="5E753E2C" w14:textId="77777777" w:rsidR="00B17DFC" w:rsidRDefault="00B17DFC">
            <w:pPr>
              <w:pStyle w:val="TAC"/>
            </w:pPr>
          </w:p>
        </w:tc>
      </w:tr>
      <w:tr w:rsidR="00B17DFC" w14:paraId="53A86D7F" w14:textId="77777777">
        <w:trPr>
          <w:jc w:val="center"/>
        </w:trPr>
        <w:tc>
          <w:tcPr>
            <w:tcW w:w="1080" w:type="dxa"/>
            <w:tcBorders>
              <w:right w:val="single" w:sz="12" w:space="0" w:color="auto"/>
            </w:tcBorders>
          </w:tcPr>
          <w:p w14:paraId="53AFF374" w14:textId="77777777" w:rsidR="00B17DFC" w:rsidRDefault="00B17DFC">
            <w:pPr>
              <w:pStyle w:val="TAL"/>
              <w:keepNext w:val="0"/>
              <w:ind w:right="-99"/>
              <w:rPr>
                <w:b/>
              </w:rPr>
            </w:pPr>
            <w:r>
              <w:rPr>
                <w:b/>
              </w:rPr>
              <w:t>Don't know</w:t>
            </w:r>
          </w:p>
        </w:tc>
        <w:tc>
          <w:tcPr>
            <w:tcW w:w="1127" w:type="dxa"/>
            <w:tcBorders>
              <w:left w:val="nil"/>
            </w:tcBorders>
          </w:tcPr>
          <w:p w14:paraId="201B9950" w14:textId="77777777" w:rsidR="00B17DFC" w:rsidRDefault="00B17DFC">
            <w:pPr>
              <w:pStyle w:val="TAC"/>
            </w:pPr>
          </w:p>
        </w:tc>
        <w:tc>
          <w:tcPr>
            <w:tcW w:w="486" w:type="dxa"/>
          </w:tcPr>
          <w:p w14:paraId="5DD54251" w14:textId="77777777" w:rsidR="00B17DFC" w:rsidRDefault="00B17DFC">
            <w:pPr>
              <w:pStyle w:val="TAC"/>
            </w:pPr>
          </w:p>
        </w:tc>
        <w:tc>
          <w:tcPr>
            <w:tcW w:w="476" w:type="dxa"/>
          </w:tcPr>
          <w:p w14:paraId="595DF65D" w14:textId="77777777" w:rsidR="00B17DFC" w:rsidRDefault="00B17DFC">
            <w:pPr>
              <w:pStyle w:val="TAC"/>
            </w:pPr>
          </w:p>
        </w:tc>
        <w:tc>
          <w:tcPr>
            <w:tcW w:w="476" w:type="dxa"/>
          </w:tcPr>
          <w:p w14:paraId="04C13EEE" w14:textId="77777777" w:rsidR="00B17DFC" w:rsidRDefault="00B17DFC">
            <w:pPr>
              <w:pStyle w:val="TAC"/>
            </w:pPr>
          </w:p>
        </w:tc>
        <w:tc>
          <w:tcPr>
            <w:tcW w:w="1587" w:type="dxa"/>
          </w:tcPr>
          <w:p w14:paraId="0497EE95" w14:textId="77777777" w:rsidR="00B17DFC" w:rsidRDefault="00B17DFC">
            <w:pPr>
              <w:pStyle w:val="TAC"/>
            </w:pPr>
          </w:p>
        </w:tc>
      </w:tr>
    </w:tbl>
    <w:p w14:paraId="7F7D70C8" w14:textId="77777777" w:rsidR="00B17DFC" w:rsidRDefault="00B17DFC">
      <w:pPr>
        <w:ind w:right="-99"/>
        <w:rPr>
          <w:b/>
        </w:rPr>
      </w:pPr>
    </w:p>
    <w:p w14:paraId="0A5CAC16" w14:textId="77777777" w:rsidR="00B17DFC" w:rsidRDefault="00B17DFC">
      <w:pPr>
        <w:pStyle w:val="Heading2"/>
      </w:pPr>
      <w:r>
        <w:t>2</w:t>
      </w:r>
      <w:r>
        <w:tab/>
        <w:t>Classification of the Work Item and linked work items</w:t>
      </w:r>
    </w:p>
    <w:p w14:paraId="20426C2F" w14:textId="77777777" w:rsidR="00B17DFC" w:rsidRDefault="00B17DFC" w:rsidP="001D6F9E">
      <w:pPr>
        <w:pStyle w:val="Heading3"/>
      </w:pPr>
      <w:r>
        <w:t>2.1</w:t>
      </w:r>
      <w:r>
        <w:tab/>
        <w:t>Primary classification</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17DFC" w14:paraId="2B077B95" w14:textId="77777777">
        <w:tc>
          <w:tcPr>
            <w:tcW w:w="675" w:type="dxa"/>
            <w:shd w:val="clear" w:color="auto" w:fill="auto"/>
          </w:tcPr>
          <w:p w14:paraId="2F3D16A6" w14:textId="77777777" w:rsidR="00B17DFC" w:rsidRDefault="00B17DFC">
            <w:pPr>
              <w:pStyle w:val="TAC"/>
            </w:pPr>
          </w:p>
        </w:tc>
        <w:tc>
          <w:tcPr>
            <w:tcW w:w="2694" w:type="dxa"/>
            <w:shd w:val="clear" w:color="auto" w:fill="E0E0E0"/>
          </w:tcPr>
          <w:p w14:paraId="559AB465" w14:textId="77777777" w:rsidR="00B17DFC" w:rsidRDefault="00B17DFC">
            <w:pPr>
              <w:pStyle w:val="TAH"/>
              <w:ind w:right="-99"/>
              <w:jc w:val="left"/>
              <w:rPr>
                <w:color w:val="4F81BD"/>
              </w:rPr>
            </w:pPr>
            <w:r>
              <w:rPr>
                <w:color w:val="4F81BD"/>
                <w:sz w:val="20"/>
              </w:rPr>
              <w:t>Feature</w:t>
            </w:r>
          </w:p>
        </w:tc>
      </w:tr>
      <w:tr w:rsidR="00B17DFC" w14:paraId="07717775" w14:textId="77777777">
        <w:tc>
          <w:tcPr>
            <w:tcW w:w="675" w:type="dxa"/>
            <w:shd w:val="clear" w:color="auto" w:fill="auto"/>
          </w:tcPr>
          <w:p w14:paraId="591CC464" w14:textId="77777777" w:rsidR="00B17DFC" w:rsidRDefault="00E747A8">
            <w:pPr>
              <w:pStyle w:val="TAC"/>
              <w:rPr>
                <w:lang w:eastAsia="zh-CN"/>
              </w:rPr>
            </w:pPr>
            <w:r>
              <w:rPr>
                <w:rFonts w:hint="eastAsia"/>
                <w:lang w:eastAsia="zh-CN"/>
              </w:rPr>
              <w:t>X</w:t>
            </w:r>
          </w:p>
        </w:tc>
        <w:tc>
          <w:tcPr>
            <w:tcW w:w="2694" w:type="dxa"/>
            <w:shd w:val="clear" w:color="auto" w:fill="E0E0E0"/>
            <w:tcMar>
              <w:left w:w="227" w:type="dxa"/>
            </w:tcMar>
          </w:tcPr>
          <w:p w14:paraId="3FA7122F" w14:textId="77777777" w:rsidR="00B17DFC" w:rsidRDefault="00B17DFC">
            <w:pPr>
              <w:pStyle w:val="TAH"/>
              <w:ind w:right="-99"/>
              <w:jc w:val="left"/>
            </w:pPr>
            <w:r>
              <w:t>Building Block</w:t>
            </w:r>
          </w:p>
        </w:tc>
      </w:tr>
      <w:tr w:rsidR="00B17DFC" w14:paraId="74E4ED48" w14:textId="77777777">
        <w:tc>
          <w:tcPr>
            <w:tcW w:w="675" w:type="dxa"/>
            <w:shd w:val="clear" w:color="auto" w:fill="auto"/>
          </w:tcPr>
          <w:p w14:paraId="270089F0" w14:textId="77777777" w:rsidR="00B17DFC" w:rsidRDefault="00B17DFC">
            <w:pPr>
              <w:pStyle w:val="TAC"/>
            </w:pPr>
          </w:p>
        </w:tc>
        <w:tc>
          <w:tcPr>
            <w:tcW w:w="2694" w:type="dxa"/>
            <w:shd w:val="clear" w:color="auto" w:fill="E0E0E0"/>
            <w:tcMar>
              <w:left w:w="397" w:type="dxa"/>
            </w:tcMar>
          </w:tcPr>
          <w:p w14:paraId="5AB88C22" w14:textId="77777777" w:rsidR="00B17DFC" w:rsidRDefault="00B17DFC">
            <w:pPr>
              <w:pStyle w:val="TAH"/>
              <w:ind w:right="-99"/>
              <w:jc w:val="left"/>
              <w:rPr>
                <w:b w:val="0"/>
                <w:i/>
              </w:rPr>
            </w:pPr>
            <w:r>
              <w:rPr>
                <w:b w:val="0"/>
                <w:i/>
                <w:sz w:val="16"/>
              </w:rPr>
              <w:t>Work Task</w:t>
            </w:r>
          </w:p>
        </w:tc>
      </w:tr>
      <w:tr w:rsidR="00B17DFC" w14:paraId="76D76E93" w14:textId="77777777">
        <w:tc>
          <w:tcPr>
            <w:tcW w:w="675" w:type="dxa"/>
            <w:shd w:val="clear" w:color="auto" w:fill="auto"/>
          </w:tcPr>
          <w:p w14:paraId="0D6FE9CE" w14:textId="77777777" w:rsidR="00B17DFC" w:rsidRDefault="00B17DFC">
            <w:pPr>
              <w:pStyle w:val="TAC"/>
            </w:pPr>
          </w:p>
        </w:tc>
        <w:tc>
          <w:tcPr>
            <w:tcW w:w="2694" w:type="dxa"/>
            <w:shd w:val="clear" w:color="auto" w:fill="E0E0E0"/>
          </w:tcPr>
          <w:p w14:paraId="1969470D" w14:textId="77777777" w:rsidR="00B17DFC" w:rsidRDefault="00B17DFC">
            <w:pPr>
              <w:pStyle w:val="TAH"/>
              <w:ind w:right="-99"/>
              <w:jc w:val="left"/>
            </w:pPr>
            <w:r>
              <w:rPr>
                <w:color w:val="4F81BD"/>
                <w:sz w:val="20"/>
              </w:rPr>
              <w:t>Study Item</w:t>
            </w:r>
          </w:p>
        </w:tc>
      </w:tr>
    </w:tbl>
    <w:p w14:paraId="41B9E7BA" w14:textId="77777777" w:rsidR="00B17DFC" w:rsidRDefault="00B17DFC" w:rsidP="001D6F9E">
      <w:pPr>
        <w:pStyle w:val="Heading3"/>
      </w:pPr>
      <w:r>
        <w:t>2.2</w:t>
      </w:r>
      <w:r>
        <w:tab/>
        <w:t xml:space="preserve">Parent Work Item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B17DFC" w14:paraId="366F325F" w14:textId="77777777">
        <w:tc>
          <w:tcPr>
            <w:tcW w:w="9606" w:type="dxa"/>
            <w:gridSpan w:val="2"/>
            <w:shd w:val="clear" w:color="auto" w:fill="E0E0E0"/>
          </w:tcPr>
          <w:p w14:paraId="13FB9AD2" w14:textId="77777777" w:rsidR="00B17DFC" w:rsidRDefault="00B17DFC">
            <w:pPr>
              <w:pStyle w:val="TAH"/>
              <w:ind w:right="-99"/>
              <w:jc w:val="left"/>
            </w:pPr>
            <w:r>
              <w:t xml:space="preserve">Parent Work Items </w:t>
            </w:r>
          </w:p>
        </w:tc>
      </w:tr>
      <w:tr w:rsidR="00B17DFC" w14:paraId="79201830" w14:textId="77777777">
        <w:tc>
          <w:tcPr>
            <w:tcW w:w="1101" w:type="dxa"/>
            <w:shd w:val="clear" w:color="auto" w:fill="E0E0E0"/>
          </w:tcPr>
          <w:p w14:paraId="62EC364F" w14:textId="77777777" w:rsidR="00B17DFC" w:rsidRDefault="00B17DFC">
            <w:pPr>
              <w:pStyle w:val="TAH"/>
              <w:ind w:right="-99"/>
              <w:jc w:val="left"/>
            </w:pPr>
            <w:r>
              <w:t>Unique ID</w:t>
            </w:r>
          </w:p>
        </w:tc>
        <w:tc>
          <w:tcPr>
            <w:tcW w:w="8505" w:type="dxa"/>
            <w:shd w:val="clear" w:color="auto" w:fill="E0E0E0"/>
          </w:tcPr>
          <w:p w14:paraId="1AEC5FB3" w14:textId="77777777" w:rsidR="00B17DFC" w:rsidRDefault="00B17DFC">
            <w:pPr>
              <w:pStyle w:val="TAH"/>
              <w:ind w:right="-99"/>
              <w:jc w:val="left"/>
            </w:pPr>
            <w:r>
              <w:t>Title</w:t>
            </w:r>
          </w:p>
        </w:tc>
      </w:tr>
      <w:tr w:rsidR="00B17DFC" w14:paraId="23005A9B" w14:textId="77777777">
        <w:tc>
          <w:tcPr>
            <w:tcW w:w="1101" w:type="dxa"/>
          </w:tcPr>
          <w:p w14:paraId="5F4CD230" w14:textId="226470CD" w:rsidR="00B17DFC" w:rsidRDefault="000F3B6C" w:rsidP="000F3B6C">
            <w:pPr>
              <w:pStyle w:val="TAL"/>
            </w:pPr>
            <w:r w:rsidRPr="005F5D94">
              <w:t>911010</w:t>
            </w:r>
          </w:p>
        </w:tc>
        <w:tc>
          <w:tcPr>
            <w:tcW w:w="8505" w:type="dxa"/>
          </w:tcPr>
          <w:p w14:paraId="212852E2" w14:textId="32091ACC" w:rsidR="00B17DFC" w:rsidRDefault="000F3B6C" w:rsidP="000F3B6C">
            <w:pPr>
              <w:pStyle w:val="TAL"/>
            </w:pPr>
            <w:r w:rsidRPr="000F3B6C">
              <w:t>Introduction of UE TRP (Total Radiated Power) and TRS (Total Radiated Sensitivity) requirements and test methodologies for FR1 (NR SA and EN-DC)</w:t>
            </w:r>
          </w:p>
        </w:tc>
      </w:tr>
    </w:tbl>
    <w:p w14:paraId="5FA0B01E" w14:textId="77777777" w:rsidR="00B17DFC" w:rsidRDefault="00B17DFC">
      <w:pPr>
        <w:ind w:right="-99"/>
        <w:rPr>
          <w:b/>
        </w:rPr>
      </w:pPr>
    </w:p>
    <w:p w14:paraId="32915780" w14:textId="77777777" w:rsidR="00B17DFC" w:rsidRDefault="00B17DFC">
      <w:pPr>
        <w:pStyle w:val="Heading3"/>
      </w:pPr>
      <w:r>
        <w:t>2.3</w:t>
      </w:r>
      <w:r>
        <w:tab/>
        <w:t>Other related Work Items and dependencies</w:t>
      </w:r>
    </w:p>
    <w:p w14:paraId="0CD692DC" w14:textId="77777777" w:rsidR="00B17DFC" w:rsidRDefault="00B17DFC">
      <w:pPr>
        <w:rPr>
          <w:i/>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B17DFC" w14:paraId="2D58073D" w14:textId="77777777">
        <w:tc>
          <w:tcPr>
            <w:tcW w:w="9606" w:type="dxa"/>
            <w:gridSpan w:val="3"/>
            <w:shd w:val="clear" w:color="auto" w:fill="E0E0E0"/>
          </w:tcPr>
          <w:p w14:paraId="1ECCAEBB" w14:textId="77777777" w:rsidR="00B17DFC" w:rsidRDefault="00B17DFC">
            <w:pPr>
              <w:pStyle w:val="TAH"/>
              <w:ind w:right="-99"/>
              <w:jc w:val="left"/>
            </w:pPr>
            <w:r>
              <w:lastRenderedPageBreak/>
              <w:t>Other related Work Items (if any)</w:t>
            </w:r>
          </w:p>
        </w:tc>
      </w:tr>
      <w:tr w:rsidR="00B17DFC" w14:paraId="3BDD89C3" w14:textId="77777777">
        <w:tc>
          <w:tcPr>
            <w:tcW w:w="1101" w:type="dxa"/>
            <w:shd w:val="clear" w:color="auto" w:fill="E0E0E0"/>
          </w:tcPr>
          <w:p w14:paraId="251A77B1" w14:textId="77777777" w:rsidR="00B17DFC" w:rsidRDefault="00B17DFC">
            <w:pPr>
              <w:pStyle w:val="TAH"/>
              <w:ind w:right="-99"/>
              <w:jc w:val="left"/>
            </w:pPr>
            <w:r>
              <w:t>Unique ID</w:t>
            </w:r>
          </w:p>
        </w:tc>
        <w:tc>
          <w:tcPr>
            <w:tcW w:w="3969" w:type="dxa"/>
            <w:shd w:val="clear" w:color="auto" w:fill="E0E0E0"/>
          </w:tcPr>
          <w:p w14:paraId="036E948D" w14:textId="77777777" w:rsidR="00B17DFC" w:rsidRDefault="00B17DFC">
            <w:pPr>
              <w:pStyle w:val="TAH"/>
              <w:ind w:right="-99"/>
              <w:jc w:val="left"/>
            </w:pPr>
            <w:r>
              <w:t>Title</w:t>
            </w:r>
          </w:p>
        </w:tc>
        <w:tc>
          <w:tcPr>
            <w:tcW w:w="4536" w:type="dxa"/>
            <w:shd w:val="clear" w:color="auto" w:fill="E0E0E0"/>
          </w:tcPr>
          <w:p w14:paraId="44459121" w14:textId="77777777" w:rsidR="00B17DFC" w:rsidRDefault="00B17DFC">
            <w:pPr>
              <w:pStyle w:val="TAH"/>
              <w:ind w:right="-99"/>
              <w:jc w:val="left"/>
            </w:pPr>
            <w:r>
              <w:t>Nature of relationship</w:t>
            </w:r>
          </w:p>
        </w:tc>
      </w:tr>
      <w:tr w:rsidR="003A7A87" w:rsidRPr="00044E81" w14:paraId="5A3F6151" w14:textId="77777777" w:rsidTr="00C01D39">
        <w:tc>
          <w:tcPr>
            <w:tcW w:w="1101" w:type="dxa"/>
            <w:shd w:val="clear" w:color="auto" w:fill="auto"/>
          </w:tcPr>
          <w:p w14:paraId="3CFAD176" w14:textId="77777777" w:rsidR="003A7A87" w:rsidRDefault="003A7A87" w:rsidP="00C01D39">
            <w:pPr>
              <w:pStyle w:val="TAL"/>
            </w:pPr>
            <w:r w:rsidRPr="003A7A87">
              <w:t>550022</w:t>
            </w:r>
          </w:p>
        </w:tc>
        <w:tc>
          <w:tcPr>
            <w:tcW w:w="3969" w:type="dxa"/>
            <w:shd w:val="clear" w:color="auto" w:fill="auto"/>
          </w:tcPr>
          <w:p w14:paraId="7D426A9D" w14:textId="77777777" w:rsidR="008C6107" w:rsidRDefault="003A7A87" w:rsidP="00C01D39">
            <w:pPr>
              <w:pStyle w:val="TAL"/>
            </w:pPr>
            <w:r w:rsidRPr="003A7A87">
              <w:t>Study on Measurements of radio performances for LTE terminals - Total Radiated Power (TRP) and Total Radiated Sensitivity (TRS) test methodology</w:t>
            </w:r>
          </w:p>
        </w:tc>
        <w:tc>
          <w:tcPr>
            <w:tcW w:w="4536" w:type="dxa"/>
            <w:shd w:val="clear" w:color="auto" w:fill="auto"/>
          </w:tcPr>
          <w:p w14:paraId="78010590" w14:textId="77777777" w:rsidR="003A7A87" w:rsidRPr="00A311DE" w:rsidRDefault="009F406B" w:rsidP="00C01D39">
            <w:pPr>
              <w:pStyle w:val="TAL"/>
            </w:pPr>
            <w:r>
              <w:rPr>
                <w:rFonts w:cs="Arial"/>
                <w:szCs w:val="18"/>
              </w:rPr>
              <w:t>RAN4</w:t>
            </w:r>
            <w:r w:rsidR="003A7A87" w:rsidRPr="00A311DE">
              <w:rPr>
                <w:rFonts w:cs="Arial"/>
                <w:szCs w:val="18"/>
              </w:rPr>
              <w:t xml:space="preserve"> T</w:t>
            </w:r>
            <w:r>
              <w:rPr>
                <w:rFonts w:cs="Arial"/>
                <w:szCs w:val="18"/>
              </w:rPr>
              <w:t>R</w:t>
            </w:r>
            <w:r w:rsidR="003A7A87" w:rsidRPr="00A311DE">
              <w:rPr>
                <w:rFonts w:cs="Arial"/>
                <w:szCs w:val="18"/>
              </w:rPr>
              <w:t xml:space="preserve"> 37.902 will be used as a baseline for NR FR1 TRP TRS </w:t>
            </w:r>
          </w:p>
        </w:tc>
      </w:tr>
      <w:tr w:rsidR="003A7A87" w14:paraId="328B7F01" w14:textId="77777777">
        <w:tc>
          <w:tcPr>
            <w:tcW w:w="1101" w:type="dxa"/>
          </w:tcPr>
          <w:p w14:paraId="4C8551F1" w14:textId="77777777" w:rsidR="003A7A87" w:rsidRPr="007A65D2" w:rsidRDefault="003A7A87" w:rsidP="00142625">
            <w:pPr>
              <w:pStyle w:val="TAL"/>
            </w:pPr>
            <w:r w:rsidRPr="007A65D2">
              <w:t>580037</w:t>
            </w:r>
          </w:p>
        </w:tc>
        <w:tc>
          <w:tcPr>
            <w:tcW w:w="3969" w:type="dxa"/>
          </w:tcPr>
          <w:p w14:paraId="31A56B82" w14:textId="77777777" w:rsidR="00F70B09" w:rsidRPr="007A65D2" w:rsidRDefault="003A7A87" w:rsidP="00142625">
            <w:pPr>
              <w:pStyle w:val="TAL"/>
            </w:pPr>
            <w:r w:rsidRPr="007A65D2">
              <w:t>LTE UE TRP and TRS and UTRA Hand Phantom related UE TRP and TRS Requirements</w:t>
            </w:r>
          </w:p>
        </w:tc>
        <w:tc>
          <w:tcPr>
            <w:tcW w:w="4536" w:type="dxa"/>
          </w:tcPr>
          <w:p w14:paraId="321A35B7" w14:textId="77777777" w:rsidR="003A7A87" w:rsidRPr="00A311DE" w:rsidRDefault="009F406B" w:rsidP="003A7A87">
            <w:pPr>
              <w:pStyle w:val="tah0"/>
            </w:pPr>
            <w:r>
              <w:rPr>
                <w:rFonts w:ascii="Arial" w:hAnsi="Arial" w:cs="Arial"/>
                <w:sz w:val="18"/>
                <w:szCs w:val="18"/>
                <w:lang w:val="en-GB"/>
              </w:rPr>
              <w:t>RAN4</w:t>
            </w:r>
            <w:r w:rsidR="003A7A87" w:rsidRPr="00A311DE">
              <w:rPr>
                <w:rFonts w:ascii="Arial" w:hAnsi="Arial" w:cs="Arial"/>
                <w:sz w:val="18"/>
                <w:szCs w:val="18"/>
                <w:lang w:val="en-GB"/>
              </w:rPr>
              <w:t xml:space="preserve"> TS 37.</w:t>
            </w:r>
            <w:r w:rsidR="00142625" w:rsidRPr="00A311DE">
              <w:rPr>
                <w:rFonts w:ascii="Arial" w:hAnsi="Arial" w:cs="Arial"/>
                <w:sz w:val="18"/>
                <w:szCs w:val="18"/>
                <w:lang w:val="en-GB"/>
              </w:rPr>
              <w:t>1</w:t>
            </w:r>
            <w:r w:rsidR="003A7A87" w:rsidRPr="00A311DE">
              <w:rPr>
                <w:rFonts w:ascii="Arial" w:hAnsi="Arial" w:cs="Arial"/>
                <w:sz w:val="18"/>
                <w:szCs w:val="18"/>
                <w:lang w:val="en-GB"/>
              </w:rPr>
              <w:t xml:space="preserve">44 will be used as a baseline for NR FR1 TRP TRS </w:t>
            </w:r>
          </w:p>
        </w:tc>
      </w:tr>
      <w:tr w:rsidR="005C3C27" w14:paraId="6B3264AF" w14:textId="77777777">
        <w:tc>
          <w:tcPr>
            <w:tcW w:w="1101" w:type="dxa"/>
          </w:tcPr>
          <w:p w14:paraId="2C9414D1" w14:textId="77777777" w:rsidR="005C3C27" w:rsidRPr="005D44E3" w:rsidDel="00F70B09" w:rsidRDefault="00142625" w:rsidP="003A7A87">
            <w:pPr>
              <w:pStyle w:val="TAL"/>
            </w:pPr>
            <w:r w:rsidRPr="007A65D2">
              <w:rPr>
                <w:rFonts w:cs="Arial"/>
              </w:rPr>
              <w:t>630011</w:t>
            </w:r>
          </w:p>
        </w:tc>
        <w:tc>
          <w:tcPr>
            <w:tcW w:w="3969" w:type="dxa"/>
          </w:tcPr>
          <w:p w14:paraId="47EF6C65" w14:textId="77777777" w:rsidR="005C3C27" w:rsidRPr="005D44E3" w:rsidDel="00F70B09" w:rsidRDefault="00142625" w:rsidP="003A7A87">
            <w:pPr>
              <w:pStyle w:val="TAL"/>
            </w:pPr>
            <w:r w:rsidRPr="007A65D2">
              <w:t>UE Conformance Test Aspects - LTE UE TRP and TRS and UTRA Hand Phantom;</w:t>
            </w:r>
          </w:p>
        </w:tc>
        <w:tc>
          <w:tcPr>
            <w:tcW w:w="4536" w:type="dxa"/>
          </w:tcPr>
          <w:p w14:paraId="471E29B2" w14:textId="77777777" w:rsidR="005C3C27" w:rsidRPr="00A311DE" w:rsidRDefault="009F406B" w:rsidP="005D44E3">
            <w:pPr>
              <w:pStyle w:val="tah0"/>
              <w:rPr>
                <w:rFonts w:ascii="Arial" w:hAnsi="Arial" w:cs="Arial"/>
                <w:sz w:val="18"/>
                <w:szCs w:val="18"/>
                <w:lang w:val="en-GB"/>
              </w:rPr>
            </w:pPr>
            <w:r>
              <w:rPr>
                <w:rFonts w:ascii="Arial" w:hAnsi="Arial" w:cs="Arial"/>
                <w:sz w:val="18"/>
                <w:szCs w:val="18"/>
                <w:lang w:val="en-GB"/>
              </w:rPr>
              <w:t>RAN5</w:t>
            </w:r>
            <w:r w:rsidR="005C3C27" w:rsidRPr="00A311DE">
              <w:rPr>
                <w:rFonts w:ascii="Arial" w:hAnsi="Arial" w:cs="Arial"/>
                <w:sz w:val="18"/>
                <w:szCs w:val="18"/>
                <w:lang w:val="en-GB"/>
              </w:rPr>
              <w:t xml:space="preserve"> TS 37.</w:t>
            </w:r>
            <w:r w:rsidR="00142625" w:rsidRPr="00A311DE">
              <w:rPr>
                <w:rFonts w:ascii="Arial" w:hAnsi="Arial" w:cs="Arial"/>
                <w:sz w:val="18"/>
                <w:szCs w:val="18"/>
                <w:lang w:val="en-GB"/>
              </w:rPr>
              <w:t>5</w:t>
            </w:r>
            <w:r w:rsidR="005C3C27" w:rsidRPr="00A311DE">
              <w:rPr>
                <w:rFonts w:ascii="Arial" w:hAnsi="Arial" w:cs="Arial"/>
                <w:sz w:val="18"/>
                <w:szCs w:val="18"/>
                <w:lang w:val="en-GB"/>
              </w:rPr>
              <w:t>44 will be used as a baseline for NR FR1 TRP TRS</w:t>
            </w:r>
            <w:r>
              <w:rPr>
                <w:rFonts w:ascii="Arial" w:hAnsi="Arial" w:cs="Arial"/>
                <w:sz w:val="18"/>
                <w:szCs w:val="18"/>
                <w:lang w:val="en-GB"/>
              </w:rPr>
              <w:t xml:space="preserve"> test specification definition</w:t>
            </w:r>
          </w:p>
        </w:tc>
      </w:tr>
      <w:tr w:rsidR="003A7A87" w14:paraId="4978D553" w14:textId="77777777" w:rsidTr="00C01D39">
        <w:tc>
          <w:tcPr>
            <w:tcW w:w="1101" w:type="dxa"/>
            <w:vAlign w:val="bottom"/>
          </w:tcPr>
          <w:p w14:paraId="074D714F" w14:textId="77777777" w:rsidR="003A7A87" w:rsidRPr="003E1600" w:rsidRDefault="003A7A87" w:rsidP="003A7A87">
            <w:pPr>
              <w:pStyle w:val="TAL"/>
            </w:pPr>
            <w:r w:rsidRPr="000647A8">
              <w:t>760087</w:t>
            </w:r>
          </w:p>
        </w:tc>
        <w:tc>
          <w:tcPr>
            <w:tcW w:w="3969" w:type="dxa"/>
            <w:vAlign w:val="bottom"/>
          </w:tcPr>
          <w:p w14:paraId="41008E2F" w14:textId="77777777" w:rsidR="003A7A87" w:rsidRPr="006D3951" w:rsidRDefault="003A7A87" w:rsidP="003A7A87">
            <w:pPr>
              <w:pStyle w:val="TAL"/>
            </w:pPr>
            <w:r>
              <w:rPr>
                <w:rFonts w:cs="Arial"/>
                <w:color w:val="000000"/>
                <w:szCs w:val="18"/>
              </w:rPr>
              <w:t>UE Conformance Test Aspects - 5G system with NR and LTE</w:t>
            </w:r>
          </w:p>
        </w:tc>
        <w:tc>
          <w:tcPr>
            <w:tcW w:w="4536" w:type="dxa"/>
          </w:tcPr>
          <w:p w14:paraId="4D5B7A8A" w14:textId="77777777" w:rsidR="003A7A87" w:rsidRPr="00A311DE" w:rsidRDefault="003A7A87" w:rsidP="003A7A87">
            <w:pPr>
              <w:pStyle w:val="tah0"/>
              <w:rPr>
                <w:rFonts w:ascii="Arial" w:hAnsi="Arial" w:cs="Arial"/>
                <w:sz w:val="18"/>
                <w:szCs w:val="18"/>
                <w:lang w:val="en-GB"/>
              </w:rPr>
            </w:pPr>
            <w:r w:rsidRPr="00A311DE">
              <w:rPr>
                <w:rFonts w:ascii="Arial" w:hAnsi="Arial" w:cs="Arial"/>
                <w:sz w:val="18"/>
                <w:szCs w:val="18"/>
              </w:rPr>
              <w:t>Content of TS 38.521-1 and 3 will be used as reference for test configuration</w:t>
            </w:r>
          </w:p>
        </w:tc>
      </w:tr>
      <w:tr w:rsidR="005F5D94" w14:paraId="55CB0088" w14:textId="77777777" w:rsidTr="00C01D39">
        <w:tc>
          <w:tcPr>
            <w:tcW w:w="1101" w:type="dxa"/>
            <w:vAlign w:val="bottom"/>
          </w:tcPr>
          <w:p w14:paraId="4A08191D" w14:textId="785E3DB3" w:rsidR="005F5D94" w:rsidRPr="000647A8" w:rsidRDefault="005F5D94" w:rsidP="003A7A87">
            <w:pPr>
              <w:pStyle w:val="TAL"/>
            </w:pPr>
            <w:r w:rsidRPr="005F5D94">
              <w:t>911010</w:t>
            </w:r>
          </w:p>
        </w:tc>
        <w:tc>
          <w:tcPr>
            <w:tcW w:w="3969" w:type="dxa"/>
            <w:vAlign w:val="bottom"/>
          </w:tcPr>
          <w:p w14:paraId="33B84EB8" w14:textId="5D539C87" w:rsidR="005F5D94" w:rsidRDefault="005F5D94" w:rsidP="003A7A87">
            <w:pPr>
              <w:pStyle w:val="TAL"/>
              <w:rPr>
                <w:rFonts w:cs="Arial"/>
                <w:color w:val="000000"/>
                <w:szCs w:val="18"/>
              </w:rPr>
            </w:pPr>
            <w:r>
              <w:rPr>
                <w:rFonts w:cs="Arial"/>
                <w:color w:val="000000"/>
                <w:szCs w:val="18"/>
              </w:rPr>
              <w:t>Introduction</w:t>
            </w:r>
            <w:r w:rsidRPr="005F5D94">
              <w:rPr>
                <w:rFonts w:cs="Arial"/>
                <w:color w:val="000000"/>
                <w:szCs w:val="18"/>
              </w:rPr>
              <w:t xml:space="preserve"> of UE TRP (Total Radiated Power) and TRS (Total Radiated Sensitivity) requirements and test methodologies for FR1 (NR SA and EN-DC)</w:t>
            </w:r>
          </w:p>
        </w:tc>
        <w:tc>
          <w:tcPr>
            <w:tcW w:w="4536" w:type="dxa"/>
          </w:tcPr>
          <w:p w14:paraId="40B0B2E0" w14:textId="1D171E79" w:rsidR="005F5D94" w:rsidRPr="00A311DE" w:rsidRDefault="000F3B6C" w:rsidP="003A7A87">
            <w:pPr>
              <w:pStyle w:val="tah0"/>
              <w:rPr>
                <w:rFonts w:ascii="Arial" w:hAnsi="Arial" w:cs="Arial"/>
                <w:sz w:val="18"/>
                <w:szCs w:val="18"/>
              </w:rPr>
            </w:pPr>
            <w:r>
              <w:rPr>
                <w:rFonts w:ascii="Arial" w:hAnsi="Arial" w:cs="Arial"/>
                <w:sz w:val="18"/>
                <w:szCs w:val="18"/>
              </w:rPr>
              <w:t>Test methods defined in TR 38.834 shall be the baseline for the enhancements considered in this work item.</w:t>
            </w:r>
            <w:r>
              <w:rPr>
                <w:rFonts w:ascii="Arial" w:hAnsi="Arial" w:cs="Arial"/>
                <w:sz w:val="18"/>
                <w:szCs w:val="18"/>
              </w:rPr>
              <w:br/>
            </w:r>
            <w:r w:rsidRPr="000F3B6C">
              <w:rPr>
                <w:rFonts w:ascii="Arial" w:hAnsi="Arial" w:cs="Arial"/>
                <w:sz w:val="18"/>
                <w:szCs w:val="18"/>
              </w:rPr>
              <w:t>OTA requirements for phase 1 bands and test configurations</w:t>
            </w:r>
            <w:r>
              <w:rPr>
                <w:rFonts w:ascii="Arial" w:hAnsi="Arial" w:cs="Arial"/>
                <w:sz w:val="18"/>
                <w:szCs w:val="18"/>
              </w:rPr>
              <w:t xml:space="preserve"> defined </w:t>
            </w:r>
            <w:r w:rsidRPr="000F3B6C">
              <w:rPr>
                <w:rFonts w:ascii="Arial" w:hAnsi="Arial" w:cs="Arial"/>
                <w:sz w:val="18"/>
                <w:szCs w:val="18"/>
              </w:rPr>
              <w:t>in TS 38.161</w:t>
            </w:r>
            <w:r>
              <w:rPr>
                <w:rFonts w:ascii="Arial" w:hAnsi="Arial" w:cs="Arial"/>
                <w:sz w:val="18"/>
                <w:szCs w:val="18"/>
              </w:rPr>
              <w:t xml:space="preserve"> shall be the baseline for the enhancements considered in this work item.</w:t>
            </w:r>
          </w:p>
        </w:tc>
      </w:tr>
    </w:tbl>
    <w:p w14:paraId="075DE129" w14:textId="77777777" w:rsidR="00B17DFC" w:rsidRDefault="00B17DFC">
      <w:pPr>
        <w:pStyle w:val="Heading2"/>
      </w:pPr>
      <w:r>
        <w:t>3</w:t>
      </w:r>
      <w:r>
        <w:tab/>
        <w:t>Justification</w:t>
      </w:r>
    </w:p>
    <w:p w14:paraId="3F60ADCC" w14:textId="315AD094" w:rsidR="00E52544" w:rsidRDefault="00E52544" w:rsidP="000E51F6">
      <w:pPr>
        <w:jc w:val="both"/>
        <w:rPr>
          <w:sz w:val="21"/>
          <w:szCs w:val="21"/>
          <w:lang w:eastAsia="zh-CN"/>
        </w:rPr>
      </w:pPr>
      <w:r w:rsidRPr="00E52544">
        <w:rPr>
          <w:sz w:val="21"/>
          <w:szCs w:val="21"/>
          <w:lang w:eastAsia="zh-CN"/>
        </w:rPr>
        <w:t>With industry-wide recognition of the importance of OTA requirements in terms of conformance of devices to common radiated limits, device certification, and network planning, it is useful to review the current status of the Rel-17 work on NR TRP/TRS requirements, to identify relevant "carryover" objectives which are not likely to conclude within Rel-17, and to identify new objectives relevant in Rel-18.</w:t>
      </w:r>
      <w:r>
        <w:rPr>
          <w:sz w:val="21"/>
          <w:szCs w:val="21"/>
          <w:lang w:eastAsia="zh-CN"/>
        </w:rPr>
        <w:t xml:space="preserve">  The table below summarizes this list.</w:t>
      </w:r>
    </w:p>
    <w:tbl>
      <w:tblPr>
        <w:tblW w:w="0" w:type="auto"/>
        <w:tblCellMar>
          <w:left w:w="0" w:type="dxa"/>
          <w:right w:w="0" w:type="dxa"/>
        </w:tblCellMar>
        <w:tblLook w:val="04A0" w:firstRow="1" w:lastRow="0" w:firstColumn="1" w:lastColumn="0" w:noHBand="0" w:noVBand="1"/>
      </w:tblPr>
      <w:tblGrid>
        <w:gridCol w:w="1004"/>
        <w:gridCol w:w="2831"/>
        <w:gridCol w:w="2932"/>
        <w:gridCol w:w="2855"/>
      </w:tblGrid>
      <w:tr w:rsidR="00E52544" w:rsidRPr="0011439E" w14:paraId="63EB974A" w14:textId="77777777" w:rsidTr="00E52544">
        <w:trPr>
          <w:trHeight w:val="165"/>
        </w:trPr>
        <w:tc>
          <w:tcPr>
            <w:tcW w:w="1004"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671B04E2" w14:textId="77777777" w:rsidR="00E52544" w:rsidRPr="0011439E" w:rsidRDefault="00E52544" w:rsidP="0016586C">
            <w:pPr>
              <w:spacing w:after="0"/>
              <w:rPr>
                <w:sz w:val="24"/>
                <w:szCs w:val="24"/>
                <w:lang w:val="en-US"/>
              </w:rPr>
            </w:pPr>
            <w:r w:rsidRPr="0011439E">
              <w:rPr>
                <w:rFonts w:ascii="Helvetica Neue" w:hAnsi="Helvetica Neue"/>
                <w:b/>
                <w:bCs/>
                <w:color w:val="000000"/>
                <w:sz w:val="15"/>
                <w:szCs w:val="15"/>
                <w:lang w:val="en-US"/>
              </w:rPr>
              <w:t>Topic</w:t>
            </w:r>
          </w:p>
        </w:tc>
        <w:tc>
          <w:tcPr>
            <w:tcW w:w="2831"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1297468B" w14:textId="77777777" w:rsidR="00E52544" w:rsidRPr="0011439E" w:rsidRDefault="00E52544" w:rsidP="0016586C">
            <w:pPr>
              <w:spacing w:after="0"/>
              <w:rPr>
                <w:sz w:val="24"/>
                <w:szCs w:val="24"/>
                <w:lang w:val="en-US"/>
              </w:rPr>
            </w:pPr>
            <w:r w:rsidRPr="0011439E">
              <w:rPr>
                <w:rFonts w:ascii="Helvetica Neue" w:hAnsi="Helvetica Neue"/>
                <w:b/>
                <w:bCs/>
                <w:color w:val="000000"/>
                <w:sz w:val="15"/>
                <w:szCs w:val="15"/>
                <w:lang w:val="en-US"/>
              </w:rPr>
              <w:t>WID objective</w:t>
            </w:r>
          </w:p>
        </w:tc>
        <w:tc>
          <w:tcPr>
            <w:tcW w:w="2932"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507A0050" w14:textId="77777777" w:rsidR="00E52544" w:rsidRPr="0011439E" w:rsidRDefault="00E52544" w:rsidP="0016586C">
            <w:pPr>
              <w:spacing w:after="0"/>
              <w:rPr>
                <w:sz w:val="24"/>
                <w:szCs w:val="24"/>
                <w:lang w:val="en-US"/>
              </w:rPr>
            </w:pPr>
            <w:r w:rsidRPr="0011439E">
              <w:rPr>
                <w:rFonts w:ascii="Helvetica Neue" w:hAnsi="Helvetica Neue"/>
                <w:b/>
                <w:bCs/>
                <w:color w:val="000000"/>
                <w:sz w:val="15"/>
                <w:szCs w:val="15"/>
                <w:lang w:val="en-US"/>
              </w:rPr>
              <w:t>Current status in Rel-17</w:t>
            </w:r>
          </w:p>
        </w:tc>
        <w:tc>
          <w:tcPr>
            <w:tcW w:w="285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736AD147" w14:textId="77777777" w:rsidR="00E52544" w:rsidRPr="0011439E" w:rsidRDefault="00E52544" w:rsidP="0016586C">
            <w:pPr>
              <w:spacing w:after="0"/>
              <w:rPr>
                <w:sz w:val="24"/>
                <w:szCs w:val="24"/>
                <w:lang w:val="en-US"/>
              </w:rPr>
            </w:pPr>
            <w:r w:rsidRPr="0011439E">
              <w:rPr>
                <w:rFonts w:ascii="Helvetica Neue" w:hAnsi="Helvetica Neue"/>
                <w:b/>
                <w:bCs/>
                <w:color w:val="000000"/>
                <w:sz w:val="15"/>
                <w:szCs w:val="15"/>
                <w:lang w:val="en-US"/>
              </w:rPr>
              <w:t xml:space="preserve">Recommendations for </w:t>
            </w:r>
            <w:r>
              <w:rPr>
                <w:rFonts w:ascii="Helvetica Neue" w:hAnsi="Helvetica Neue"/>
                <w:b/>
                <w:bCs/>
                <w:color w:val="000000"/>
                <w:sz w:val="15"/>
                <w:szCs w:val="15"/>
                <w:lang w:val="en-US"/>
              </w:rPr>
              <w:t>Rel-18</w:t>
            </w:r>
          </w:p>
        </w:tc>
      </w:tr>
      <w:tr w:rsidR="00E52544" w:rsidRPr="0011439E" w14:paraId="0753B108" w14:textId="77777777" w:rsidTr="00E52544">
        <w:trPr>
          <w:trHeight w:val="540"/>
        </w:trPr>
        <w:tc>
          <w:tcPr>
            <w:tcW w:w="1004"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017CD85"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Methodology</w:t>
            </w:r>
          </w:p>
        </w:tc>
        <w:tc>
          <w:tcPr>
            <w:tcW w:w="283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3446C7"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OTA methodology for smartphone, </w:t>
            </w:r>
          </w:p>
          <w:p w14:paraId="4C8C0381"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considering UEs with antenna configurations of 1Tx, 2Tx, 2 Rx and 4 Rx </w:t>
            </w:r>
          </w:p>
        </w:tc>
        <w:tc>
          <w:tcPr>
            <w:tcW w:w="29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26F4315"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Completed for 1Tx, 2Rx, 4Rx</w:t>
            </w:r>
          </w:p>
        </w:tc>
        <w:tc>
          <w:tcPr>
            <w:tcW w:w="28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16D4096"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Please refer to TxD and UL MIMO related aspects listed below</w:t>
            </w:r>
          </w:p>
        </w:tc>
      </w:tr>
      <w:tr w:rsidR="00E52544" w:rsidRPr="0011439E" w14:paraId="76B99313" w14:textId="77777777" w:rsidTr="00E52544">
        <w:trPr>
          <w:trHeight w:val="34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C829584" w14:textId="77777777" w:rsidR="00E52544" w:rsidRPr="0011439E" w:rsidRDefault="00E52544" w:rsidP="0016586C">
            <w:pPr>
              <w:spacing w:after="0"/>
              <w:rPr>
                <w:sz w:val="24"/>
                <w:szCs w:val="24"/>
                <w:lang w:val="en-US"/>
              </w:rPr>
            </w:pPr>
          </w:p>
        </w:tc>
        <w:tc>
          <w:tcPr>
            <w:tcW w:w="283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AEC93C"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Head/hand phantoms testing configuration for smartphones</w:t>
            </w:r>
          </w:p>
        </w:tc>
        <w:tc>
          <w:tcPr>
            <w:tcW w:w="29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46AEC4B"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Completed</w:t>
            </w:r>
          </w:p>
        </w:tc>
        <w:tc>
          <w:tcPr>
            <w:tcW w:w="28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4F7EFDC" w14:textId="77777777" w:rsidR="00E52544" w:rsidRPr="0011439E" w:rsidRDefault="00E52544" w:rsidP="0016586C">
            <w:pPr>
              <w:spacing w:after="0"/>
              <w:rPr>
                <w:rFonts w:ascii="Helvetica" w:hAnsi="Helvetica"/>
                <w:sz w:val="18"/>
                <w:szCs w:val="18"/>
                <w:lang w:val="en-US"/>
              </w:rPr>
            </w:pPr>
          </w:p>
        </w:tc>
      </w:tr>
      <w:tr w:rsidR="00E52544" w:rsidRPr="0011439E" w14:paraId="0C58B5F7" w14:textId="77777777" w:rsidTr="00E52544">
        <w:trPr>
          <w:trHeight w:val="52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D421993" w14:textId="77777777" w:rsidR="00E52544" w:rsidRPr="0011439E" w:rsidRDefault="00E52544" w:rsidP="0016586C">
            <w:pPr>
              <w:spacing w:after="0"/>
              <w:rPr>
                <w:sz w:val="24"/>
                <w:szCs w:val="24"/>
                <w:lang w:val="en-US"/>
              </w:rPr>
            </w:pPr>
          </w:p>
        </w:tc>
        <w:tc>
          <w:tcPr>
            <w:tcW w:w="283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BDBFA5C"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Test methodology aspects related to frequency range 410 MHz – 7125 MHz and CBW up to 100 MHz</w:t>
            </w:r>
          </w:p>
        </w:tc>
        <w:tc>
          <w:tcPr>
            <w:tcW w:w="29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209316"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Completed</w:t>
            </w:r>
          </w:p>
        </w:tc>
        <w:tc>
          <w:tcPr>
            <w:tcW w:w="28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9B76989" w14:textId="77777777" w:rsidR="00E52544" w:rsidRPr="0011439E" w:rsidRDefault="00E52544" w:rsidP="0016586C">
            <w:pPr>
              <w:spacing w:after="0"/>
              <w:rPr>
                <w:rFonts w:ascii="Helvetica" w:hAnsi="Helvetica"/>
                <w:sz w:val="18"/>
                <w:szCs w:val="18"/>
                <w:lang w:val="en-US"/>
              </w:rPr>
            </w:pPr>
          </w:p>
        </w:tc>
      </w:tr>
      <w:tr w:rsidR="00E52544" w:rsidRPr="0011439E" w14:paraId="2B4927AB" w14:textId="77777777" w:rsidTr="00E52544">
        <w:trPr>
          <w:trHeight w:val="70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2498EAF" w14:textId="77777777" w:rsidR="00E52544" w:rsidRPr="0011439E" w:rsidRDefault="00E52544" w:rsidP="0016586C">
            <w:pPr>
              <w:spacing w:after="0"/>
              <w:rPr>
                <w:sz w:val="24"/>
                <w:szCs w:val="24"/>
                <w:lang w:val="en-US"/>
              </w:rPr>
            </w:pPr>
          </w:p>
        </w:tc>
        <w:tc>
          <w:tcPr>
            <w:tcW w:w="283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F3B421"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Define the configured power settings for EN-DC (1 CC LTE with 1 CC NR) and whether exceptional requirements (e.g. MSD) to be tested </w:t>
            </w:r>
          </w:p>
        </w:tc>
        <w:tc>
          <w:tcPr>
            <w:tcW w:w="29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5226B0"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Completed</w:t>
            </w:r>
          </w:p>
        </w:tc>
        <w:tc>
          <w:tcPr>
            <w:tcW w:w="28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4A2F976" w14:textId="77777777" w:rsidR="00E52544" w:rsidRPr="0011439E" w:rsidRDefault="00E52544" w:rsidP="0016586C">
            <w:pPr>
              <w:spacing w:after="0"/>
              <w:rPr>
                <w:rFonts w:ascii="Helvetica" w:hAnsi="Helvetica"/>
                <w:sz w:val="18"/>
                <w:szCs w:val="18"/>
                <w:lang w:val="en-US"/>
              </w:rPr>
            </w:pPr>
          </w:p>
        </w:tc>
      </w:tr>
      <w:tr w:rsidR="00E52544" w:rsidRPr="0011439E" w14:paraId="44EA7853" w14:textId="77777777" w:rsidTr="00E52544">
        <w:trPr>
          <w:trHeight w:val="88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0839214" w14:textId="77777777" w:rsidR="00E52544" w:rsidRPr="0011439E" w:rsidRDefault="00E52544" w:rsidP="0016586C">
            <w:pPr>
              <w:spacing w:after="0"/>
              <w:rPr>
                <w:sz w:val="24"/>
                <w:szCs w:val="24"/>
                <w:lang w:val="en-US"/>
              </w:rPr>
            </w:pPr>
          </w:p>
        </w:tc>
        <w:tc>
          <w:tcPr>
            <w:tcW w:w="283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287E3A1"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Test methodology for TxD in NR SA</w:t>
            </w:r>
          </w:p>
        </w:tc>
        <w:tc>
          <w:tcPr>
            <w:tcW w:w="29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2347393"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Currently under discussion</w:t>
            </w:r>
          </w:p>
        </w:tc>
        <w:tc>
          <w:tcPr>
            <w:tcW w:w="28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142B14E" w14:textId="45299990"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 xml:space="preserve">Whether TxD methodology needs to defined in Rel-18 depends on further progress in the </w:t>
            </w:r>
            <w:r>
              <w:rPr>
                <w:rFonts w:ascii="Helvetica Neue" w:hAnsi="Helvetica Neue"/>
                <w:color w:val="000000"/>
                <w:sz w:val="15"/>
                <w:szCs w:val="15"/>
                <w:lang w:val="en-US"/>
              </w:rPr>
              <w:t>Rel-17</w:t>
            </w:r>
            <w:r w:rsidRPr="0011439E">
              <w:rPr>
                <w:rFonts w:ascii="Helvetica Neue" w:hAnsi="Helvetica Neue"/>
                <w:color w:val="000000"/>
                <w:sz w:val="15"/>
                <w:szCs w:val="15"/>
                <w:lang w:val="en-US"/>
              </w:rPr>
              <w:t xml:space="preserve"> WI</w:t>
            </w:r>
          </w:p>
          <w:p w14:paraId="5698F48C"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TRP requirements are needed for UEs employing TxD</w:t>
            </w:r>
          </w:p>
        </w:tc>
      </w:tr>
      <w:tr w:rsidR="00E52544" w:rsidRPr="0011439E" w14:paraId="0B090896" w14:textId="77777777" w:rsidTr="00E52544">
        <w:trPr>
          <w:trHeight w:val="88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8A7EAD8" w14:textId="77777777" w:rsidR="00E52544" w:rsidRPr="0011439E" w:rsidRDefault="00E52544" w:rsidP="0016586C">
            <w:pPr>
              <w:spacing w:after="0"/>
              <w:rPr>
                <w:sz w:val="24"/>
                <w:szCs w:val="24"/>
                <w:lang w:val="en-US"/>
              </w:rPr>
            </w:pPr>
          </w:p>
        </w:tc>
        <w:tc>
          <w:tcPr>
            <w:tcW w:w="283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CE940C0"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Test time reduction</w:t>
            </w:r>
          </w:p>
        </w:tc>
        <w:tc>
          <w:tcPr>
            <w:tcW w:w="29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B65EF40"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Currently under discussion</w:t>
            </w:r>
          </w:p>
        </w:tc>
        <w:tc>
          <w:tcPr>
            <w:tcW w:w="28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983A80"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Considering that test time reduction techniques may emerge based on wider implementation of the baseline procedures, it is recommended to continue the test time reduction objective into Rel-18 work</w:t>
            </w:r>
          </w:p>
        </w:tc>
      </w:tr>
      <w:tr w:rsidR="00E52544" w:rsidRPr="0011439E" w14:paraId="2460D007" w14:textId="77777777" w:rsidTr="00E52544">
        <w:trPr>
          <w:trHeight w:val="525"/>
        </w:trPr>
        <w:tc>
          <w:tcPr>
            <w:tcW w:w="1004"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49B0BED"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MU/TT</w:t>
            </w:r>
          </w:p>
        </w:tc>
        <w:tc>
          <w:tcPr>
            <w:tcW w:w="283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256E18"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Develop the Measurement Uncertainty (MU) assessment</w:t>
            </w:r>
          </w:p>
        </w:tc>
        <w:tc>
          <w:tcPr>
            <w:tcW w:w="29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FD773E"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The preliminary MU inputs complete.</w:t>
            </w:r>
          </w:p>
          <w:p w14:paraId="47D46E59"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RAN5 submitted contribution to Annex B of TR 38.384</w:t>
            </w:r>
          </w:p>
        </w:tc>
        <w:tc>
          <w:tcPr>
            <w:tcW w:w="28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B9A2A98"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As OTA requirements are defined for more test cases and bands, MU assessment activity is needed to address these</w:t>
            </w:r>
          </w:p>
        </w:tc>
      </w:tr>
      <w:tr w:rsidR="00E52544" w:rsidRPr="0011439E" w14:paraId="7F88CBA7" w14:textId="77777777" w:rsidTr="00E52544">
        <w:trPr>
          <w:trHeight w:val="52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11968F9" w14:textId="77777777" w:rsidR="00E52544" w:rsidRPr="0011439E" w:rsidRDefault="00E52544" w:rsidP="0016586C">
            <w:pPr>
              <w:spacing w:after="0"/>
              <w:rPr>
                <w:sz w:val="24"/>
                <w:szCs w:val="24"/>
                <w:lang w:val="en-US"/>
              </w:rPr>
            </w:pPr>
          </w:p>
        </w:tc>
        <w:tc>
          <w:tcPr>
            <w:tcW w:w="283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DCD66C"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Develop the test tolerance</w:t>
            </w:r>
          </w:p>
        </w:tc>
        <w:tc>
          <w:tcPr>
            <w:tcW w:w="29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11ACF64"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See RAN5 proposal in RP-221040</w:t>
            </w:r>
          </w:p>
        </w:tc>
        <w:tc>
          <w:tcPr>
            <w:tcW w:w="28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930739"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As OTA requirements are defined for more test cases and bands, TT development activity is needed to address these</w:t>
            </w:r>
          </w:p>
        </w:tc>
      </w:tr>
      <w:tr w:rsidR="00E52544" w:rsidRPr="0011439E" w14:paraId="22034BD7" w14:textId="77777777" w:rsidTr="00E52544">
        <w:trPr>
          <w:trHeight w:val="1605"/>
        </w:trPr>
        <w:tc>
          <w:tcPr>
            <w:tcW w:w="1004"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F9BD7B"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Lab alignment</w:t>
            </w:r>
          </w:p>
        </w:tc>
        <w:tc>
          <w:tcPr>
            <w:tcW w:w="283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0E6DC3F"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Lab alignment procedure for volunteered certified labs before collecting measurement results </w:t>
            </w:r>
          </w:p>
        </w:tc>
        <w:tc>
          <w:tcPr>
            <w:tcW w:w="29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9C1815"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Lab alignment procedure defined for:</w:t>
            </w:r>
          </w:p>
          <w:p w14:paraId="3654A423" w14:textId="77777777" w:rsidR="00E52544" w:rsidRPr="0011439E" w:rsidRDefault="00E52544" w:rsidP="00E52544">
            <w:pPr>
              <w:numPr>
                <w:ilvl w:val="0"/>
                <w:numId w:val="18"/>
              </w:numPr>
              <w:overflowPunct/>
              <w:autoSpaceDE/>
              <w:autoSpaceDN/>
              <w:adjustRightInd/>
              <w:spacing w:after="0"/>
              <w:textAlignment w:val="auto"/>
              <w:rPr>
                <w:sz w:val="24"/>
                <w:szCs w:val="24"/>
                <w:lang w:val="en-US"/>
              </w:rPr>
            </w:pPr>
            <w:r w:rsidRPr="0011439E">
              <w:rPr>
                <w:rFonts w:ascii="Helvetica Neue" w:hAnsi="Helvetica Neue"/>
                <w:color w:val="000000"/>
                <w:sz w:val="15"/>
                <w:szCs w:val="15"/>
                <w:lang w:val="en-US"/>
              </w:rPr>
              <w:t>test bands n41, n78</w:t>
            </w:r>
          </w:p>
          <w:p w14:paraId="6829A9A1" w14:textId="77777777" w:rsidR="00E52544" w:rsidRPr="0011439E" w:rsidRDefault="00E52544" w:rsidP="00E52544">
            <w:pPr>
              <w:numPr>
                <w:ilvl w:val="0"/>
                <w:numId w:val="18"/>
              </w:numPr>
              <w:overflowPunct/>
              <w:autoSpaceDE/>
              <w:autoSpaceDN/>
              <w:adjustRightInd/>
              <w:spacing w:after="0"/>
              <w:textAlignment w:val="auto"/>
              <w:rPr>
                <w:sz w:val="24"/>
                <w:szCs w:val="24"/>
                <w:lang w:val="en-US"/>
              </w:rPr>
            </w:pPr>
            <w:r w:rsidRPr="0011439E">
              <w:rPr>
                <w:rFonts w:ascii="Helvetica Neue" w:hAnsi="Helvetica Neue"/>
                <w:color w:val="000000"/>
                <w:sz w:val="15"/>
                <w:szCs w:val="15"/>
                <w:lang w:val="en-US"/>
              </w:rPr>
              <w:t>handset with hand phantom only in browsing mode</w:t>
            </w:r>
          </w:p>
          <w:p w14:paraId="215D7A4E" w14:textId="77777777" w:rsidR="00E52544" w:rsidRPr="0011439E" w:rsidRDefault="00E52544" w:rsidP="00E52544">
            <w:pPr>
              <w:numPr>
                <w:ilvl w:val="0"/>
                <w:numId w:val="18"/>
              </w:numPr>
              <w:overflowPunct/>
              <w:autoSpaceDE/>
              <w:autoSpaceDN/>
              <w:adjustRightInd/>
              <w:spacing w:after="0"/>
              <w:textAlignment w:val="auto"/>
              <w:rPr>
                <w:sz w:val="24"/>
                <w:szCs w:val="24"/>
                <w:lang w:val="en-US"/>
              </w:rPr>
            </w:pPr>
            <w:r w:rsidRPr="0011439E">
              <w:rPr>
                <w:rFonts w:ascii="Helvetica Neue" w:hAnsi="Helvetica Neue"/>
                <w:color w:val="000000"/>
                <w:sz w:val="15"/>
                <w:szCs w:val="15"/>
                <w:lang w:val="en-US"/>
              </w:rPr>
              <w:t>all DUT sizes</w:t>
            </w:r>
          </w:p>
          <w:p w14:paraId="1A29BCA2" w14:textId="77777777" w:rsidR="00E52544" w:rsidRPr="0011439E" w:rsidRDefault="00E52544" w:rsidP="00E52544">
            <w:pPr>
              <w:numPr>
                <w:ilvl w:val="0"/>
                <w:numId w:val="18"/>
              </w:numPr>
              <w:overflowPunct/>
              <w:autoSpaceDE/>
              <w:autoSpaceDN/>
              <w:adjustRightInd/>
              <w:spacing w:after="0"/>
              <w:textAlignment w:val="auto"/>
              <w:rPr>
                <w:sz w:val="24"/>
                <w:szCs w:val="24"/>
                <w:lang w:val="en-US"/>
              </w:rPr>
            </w:pPr>
            <w:r w:rsidRPr="0011439E">
              <w:rPr>
                <w:rFonts w:ascii="Helvetica Neue" w:hAnsi="Helvetica Neue"/>
                <w:color w:val="000000"/>
                <w:sz w:val="15"/>
                <w:szCs w:val="15"/>
                <w:lang w:val="en-US"/>
              </w:rPr>
              <w:t>PC2</w:t>
            </w:r>
          </w:p>
          <w:p w14:paraId="4E365277" w14:textId="77777777" w:rsidR="00E52544" w:rsidRPr="0011439E" w:rsidRDefault="00E52544" w:rsidP="00E52544">
            <w:pPr>
              <w:numPr>
                <w:ilvl w:val="0"/>
                <w:numId w:val="18"/>
              </w:numPr>
              <w:overflowPunct/>
              <w:autoSpaceDE/>
              <w:autoSpaceDN/>
              <w:adjustRightInd/>
              <w:spacing w:after="0"/>
              <w:textAlignment w:val="auto"/>
              <w:rPr>
                <w:sz w:val="24"/>
                <w:szCs w:val="24"/>
                <w:lang w:val="en-US"/>
              </w:rPr>
            </w:pPr>
            <w:r w:rsidRPr="0011439E">
              <w:rPr>
                <w:rFonts w:ascii="Helvetica Neue" w:hAnsi="Helvetica Neue"/>
                <w:color w:val="000000"/>
                <w:sz w:val="15"/>
                <w:szCs w:val="15"/>
                <w:lang w:val="en-US"/>
              </w:rPr>
              <w:t>no TxD</w:t>
            </w:r>
          </w:p>
        </w:tc>
        <w:tc>
          <w:tcPr>
            <w:tcW w:w="28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06813D"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Further lab alignment procedures are recommended based on the following:</w:t>
            </w:r>
          </w:p>
          <w:p w14:paraId="3598CB1E" w14:textId="77777777" w:rsidR="00E52544" w:rsidRPr="0011439E" w:rsidRDefault="00E52544" w:rsidP="00E52544">
            <w:pPr>
              <w:numPr>
                <w:ilvl w:val="0"/>
                <w:numId w:val="19"/>
              </w:numPr>
              <w:overflowPunct/>
              <w:autoSpaceDE/>
              <w:autoSpaceDN/>
              <w:adjustRightInd/>
              <w:spacing w:after="0"/>
              <w:textAlignment w:val="auto"/>
              <w:rPr>
                <w:sz w:val="24"/>
                <w:szCs w:val="24"/>
                <w:lang w:val="en-US"/>
              </w:rPr>
            </w:pPr>
            <w:r w:rsidRPr="0011439E">
              <w:rPr>
                <w:rFonts w:ascii="Helvetica Neue" w:hAnsi="Helvetica Neue"/>
                <w:color w:val="000000"/>
                <w:sz w:val="15"/>
                <w:szCs w:val="15"/>
                <w:lang w:val="en-US"/>
              </w:rPr>
              <w:t>new phantom sizes/types</w:t>
            </w:r>
          </w:p>
          <w:p w14:paraId="41B4FC17" w14:textId="77777777" w:rsidR="00E52544" w:rsidRPr="0011439E" w:rsidRDefault="00E52544" w:rsidP="00E52544">
            <w:pPr>
              <w:numPr>
                <w:ilvl w:val="0"/>
                <w:numId w:val="19"/>
              </w:numPr>
              <w:overflowPunct/>
              <w:autoSpaceDE/>
              <w:autoSpaceDN/>
              <w:adjustRightInd/>
              <w:spacing w:after="0"/>
              <w:textAlignment w:val="auto"/>
              <w:rPr>
                <w:sz w:val="24"/>
                <w:szCs w:val="24"/>
                <w:lang w:val="en-US"/>
              </w:rPr>
            </w:pPr>
            <w:r w:rsidRPr="0011439E">
              <w:rPr>
                <w:rFonts w:ascii="Helvetica Neue" w:hAnsi="Helvetica Neue"/>
                <w:color w:val="000000"/>
                <w:sz w:val="15"/>
                <w:szCs w:val="15"/>
                <w:lang w:val="en-US"/>
              </w:rPr>
              <w:t>new DUT types</w:t>
            </w:r>
          </w:p>
          <w:p w14:paraId="5737CF0D" w14:textId="77777777" w:rsidR="00E52544" w:rsidRPr="0011439E" w:rsidRDefault="00E52544" w:rsidP="00E52544">
            <w:pPr>
              <w:numPr>
                <w:ilvl w:val="0"/>
                <w:numId w:val="19"/>
              </w:numPr>
              <w:overflowPunct/>
              <w:autoSpaceDE/>
              <w:autoSpaceDN/>
              <w:adjustRightInd/>
              <w:spacing w:after="0"/>
              <w:textAlignment w:val="auto"/>
              <w:rPr>
                <w:sz w:val="24"/>
                <w:szCs w:val="24"/>
                <w:lang w:val="en-US"/>
              </w:rPr>
            </w:pPr>
            <w:r w:rsidRPr="0011439E">
              <w:rPr>
                <w:rFonts w:ascii="Helvetica Neue" w:hAnsi="Helvetica Neue"/>
                <w:color w:val="000000"/>
                <w:sz w:val="15"/>
                <w:szCs w:val="15"/>
                <w:lang w:val="en-US"/>
              </w:rPr>
              <w:t>new multi-antenna methodologies (e.g. TxD, UL MIMO, PC1.5)</w:t>
            </w:r>
          </w:p>
          <w:p w14:paraId="130F179E" w14:textId="77777777" w:rsidR="00E52544" w:rsidRPr="0011439E" w:rsidRDefault="00E52544" w:rsidP="0016586C">
            <w:pPr>
              <w:spacing w:after="0"/>
              <w:rPr>
                <w:rFonts w:ascii="Helvetica Neue" w:hAnsi="Helvetica Neue"/>
                <w:color w:val="000000"/>
                <w:sz w:val="15"/>
                <w:szCs w:val="15"/>
                <w:lang w:val="en-US"/>
              </w:rPr>
            </w:pPr>
          </w:p>
          <w:p w14:paraId="4509BF79"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Decide whether alignment is needed for new test bands</w:t>
            </w:r>
          </w:p>
        </w:tc>
      </w:tr>
      <w:tr w:rsidR="00E52544" w:rsidRPr="0011439E" w14:paraId="11FA029A" w14:textId="77777777" w:rsidTr="00E52544">
        <w:trPr>
          <w:trHeight w:val="70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3814A7F" w14:textId="77777777" w:rsidR="00E52544" w:rsidRPr="0011439E" w:rsidRDefault="00E52544" w:rsidP="0016586C">
            <w:pPr>
              <w:spacing w:after="0"/>
              <w:rPr>
                <w:sz w:val="24"/>
                <w:szCs w:val="24"/>
                <w:lang w:val="en-US"/>
              </w:rPr>
            </w:pPr>
          </w:p>
        </w:tc>
        <w:tc>
          <w:tcPr>
            <w:tcW w:w="283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213F0B5"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Lab alignment verification for volunteered certified labs before collecting measurement results </w:t>
            </w:r>
          </w:p>
        </w:tc>
        <w:tc>
          <w:tcPr>
            <w:tcW w:w="29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06324A"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Alignment achieved for Phase 1 labs based on agreed +/- 0.75 MU lab alignment threshold</w:t>
            </w:r>
          </w:p>
          <w:p w14:paraId="12C3EEE4" w14:textId="77777777" w:rsidR="00E52544" w:rsidRPr="0011439E" w:rsidRDefault="00E52544" w:rsidP="0016586C">
            <w:pPr>
              <w:spacing w:after="0"/>
              <w:rPr>
                <w:rFonts w:ascii="Helvetica Neue" w:hAnsi="Helvetica Neue"/>
                <w:color w:val="000000"/>
                <w:sz w:val="15"/>
                <w:szCs w:val="15"/>
                <w:lang w:val="en-US"/>
              </w:rPr>
            </w:pPr>
          </w:p>
          <w:p w14:paraId="01B0688A"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Measurements are ongoing in Phase 2 labs</w:t>
            </w:r>
          </w:p>
        </w:tc>
        <w:tc>
          <w:tcPr>
            <w:tcW w:w="28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A72316"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If further lab alignment procedures are defined, then additional lab alignment verification is needed</w:t>
            </w:r>
          </w:p>
        </w:tc>
      </w:tr>
      <w:tr w:rsidR="00E52544" w:rsidRPr="0011439E" w14:paraId="0CAEB567" w14:textId="77777777" w:rsidTr="00E52544">
        <w:trPr>
          <w:trHeight w:val="1425"/>
        </w:trPr>
        <w:tc>
          <w:tcPr>
            <w:tcW w:w="1004"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F427EE0"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Performance requirements</w:t>
            </w:r>
          </w:p>
        </w:tc>
        <w:tc>
          <w:tcPr>
            <w:tcW w:w="283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0A224D"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Specify the NR FR1 SISO SA TRP and TRS requirements and tolerance:</w:t>
            </w:r>
          </w:p>
          <w:p w14:paraId="20D2D664" w14:textId="77777777" w:rsidR="00E52544" w:rsidRPr="0011439E" w:rsidRDefault="00E52544" w:rsidP="00E52544">
            <w:pPr>
              <w:numPr>
                <w:ilvl w:val="0"/>
                <w:numId w:val="20"/>
              </w:numPr>
              <w:overflowPunct/>
              <w:autoSpaceDE/>
              <w:autoSpaceDN/>
              <w:adjustRightInd/>
              <w:spacing w:after="0"/>
              <w:textAlignment w:val="auto"/>
              <w:rPr>
                <w:sz w:val="24"/>
                <w:szCs w:val="24"/>
                <w:lang w:val="en-US"/>
              </w:rPr>
            </w:pPr>
            <w:r w:rsidRPr="0011439E">
              <w:rPr>
                <w:rFonts w:ascii="Helvetica Neue" w:hAnsi="Helvetica Neue"/>
                <w:color w:val="000000"/>
                <w:sz w:val="15"/>
                <w:szCs w:val="15"/>
                <w:lang w:val="en-US"/>
              </w:rPr>
              <w:t>Band n41, n28, n78, and n79 for PC3 and PC2 UEs are the first priority </w:t>
            </w:r>
          </w:p>
        </w:tc>
        <w:tc>
          <w:tcPr>
            <w:tcW w:w="29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3777BE4"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Test cases for TRP TRS Performance Test Campaign:</w:t>
            </w:r>
          </w:p>
          <w:p w14:paraId="29D8B132" w14:textId="77777777" w:rsidR="00E52544" w:rsidRPr="0011439E" w:rsidRDefault="00E52544" w:rsidP="00E52544">
            <w:pPr>
              <w:numPr>
                <w:ilvl w:val="0"/>
                <w:numId w:val="21"/>
              </w:numPr>
              <w:overflowPunct/>
              <w:autoSpaceDE/>
              <w:autoSpaceDN/>
              <w:adjustRightInd/>
              <w:spacing w:after="0"/>
              <w:textAlignment w:val="auto"/>
              <w:rPr>
                <w:sz w:val="24"/>
                <w:szCs w:val="24"/>
                <w:lang w:val="en-US"/>
              </w:rPr>
            </w:pPr>
            <w:r w:rsidRPr="0011439E">
              <w:rPr>
                <w:rFonts w:ascii="Helvetica Neue" w:hAnsi="Helvetica Neue"/>
                <w:color w:val="000000"/>
                <w:sz w:val="15"/>
                <w:szCs w:val="15"/>
                <w:lang w:val="en-US"/>
              </w:rPr>
              <w:t>Focus on n41, n78 (first stage); n28, n79 allowed based on company interest</w:t>
            </w:r>
          </w:p>
          <w:p w14:paraId="79129D0F" w14:textId="77777777" w:rsidR="00E52544" w:rsidRPr="0011439E" w:rsidRDefault="00E52544" w:rsidP="00E52544">
            <w:pPr>
              <w:numPr>
                <w:ilvl w:val="0"/>
                <w:numId w:val="21"/>
              </w:numPr>
              <w:overflowPunct/>
              <w:autoSpaceDE/>
              <w:autoSpaceDN/>
              <w:adjustRightInd/>
              <w:spacing w:after="0"/>
              <w:textAlignment w:val="auto"/>
              <w:rPr>
                <w:sz w:val="24"/>
                <w:szCs w:val="24"/>
                <w:lang w:val="en-US"/>
              </w:rPr>
            </w:pPr>
            <w:r w:rsidRPr="0011439E">
              <w:rPr>
                <w:rFonts w:ascii="Helvetica Neue" w:hAnsi="Helvetica Neue"/>
                <w:color w:val="000000"/>
                <w:sz w:val="15"/>
                <w:szCs w:val="15"/>
                <w:lang w:val="en-US"/>
              </w:rPr>
              <w:t>Handset DUT width &gt;72mm and ≤92mm</w:t>
            </w:r>
          </w:p>
          <w:p w14:paraId="5A2036BE" w14:textId="77777777" w:rsidR="00E52544" w:rsidRPr="0011439E" w:rsidRDefault="00E52544" w:rsidP="00E52544">
            <w:pPr>
              <w:numPr>
                <w:ilvl w:val="0"/>
                <w:numId w:val="21"/>
              </w:numPr>
              <w:overflowPunct/>
              <w:autoSpaceDE/>
              <w:autoSpaceDN/>
              <w:adjustRightInd/>
              <w:spacing w:after="0"/>
              <w:textAlignment w:val="auto"/>
              <w:rPr>
                <w:sz w:val="24"/>
                <w:szCs w:val="24"/>
                <w:lang w:val="en-US"/>
              </w:rPr>
            </w:pPr>
            <w:r w:rsidRPr="0011439E">
              <w:rPr>
                <w:rFonts w:ascii="Helvetica Neue" w:hAnsi="Helvetica Neue"/>
                <w:color w:val="000000"/>
                <w:sz w:val="15"/>
                <w:szCs w:val="15"/>
                <w:lang w:val="en-US"/>
              </w:rPr>
              <w:t>PC2 &amp; PC3 with 1 Tx configuration; PC2 as first priority</w:t>
            </w:r>
          </w:p>
        </w:tc>
        <w:tc>
          <w:tcPr>
            <w:tcW w:w="28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E0FF40"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Consider defining OTA requirements for the following test cases:</w:t>
            </w:r>
          </w:p>
          <w:p w14:paraId="72AD0720" w14:textId="77777777" w:rsidR="00E52544" w:rsidRPr="0011439E" w:rsidRDefault="00E52544" w:rsidP="00E52544">
            <w:pPr>
              <w:numPr>
                <w:ilvl w:val="0"/>
                <w:numId w:val="22"/>
              </w:numPr>
              <w:overflowPunct/>
              <w:autoSpaceDE/>
              <w:autoSpaceDN/>
              <w:adjustRightInd/>
              <w:spacing w:after="0"/>
              <w:textAlignment w:val="auto"/>
              <w:rPr>
                <w:sz w:val="24"/>
                <w:szCs w:val="24"/>
                <w:lang w:val="en-US"/>
              </w:rPr>
            </w:pPr>
            <w:r w:rsidRPr="0011439E">
              <w:rPr>
                <w:rFonts w:ascii="Helvetica Neue" w:hAnsi="Helvetica Neue"/>
                <w:color w:val="000000"/>
                <w:sz w:val="15"/>
                <w:szCs w:val="15"/>
                <w:lang w:val="en-US"/>
              </w:rPr>
              <w:t>Bands n28, n79 (if not completed in Rel-17)</w:t>
            </w:r>
          </w:p>
          <w:p w14:paraId="72F73E66" w14:textId="77777777" w:rsidR="00E52544" w:rsidRPr="0011439E" w:rsidRDefault="00E52544" w:rsidP="00E52544">
            <w:pPr>
              <w:numPr>
                <w:ilvl w:val="0"/>
                <w:numId w:val="22"/>
              </w:numPr>
              <w:overflowPunct/>
              <w:autoSpaceDE/>
              <w:autoSpaceDN/>
              <w:adjustRightInd/>
              <w:spacing w:after="0"/>
              <w:textAlignment w:val="auto"/>
              <w:rPr>
                <w:sz w:val="24"/>
                <w:szCs w:val="24"/>
                <w:lang w:val="en-US"/>
              </w:rPr>
            </w:pPr>
            <w:r w:rsidRPr="0011439E">
              <w:rPr>
                <w:rFonts w:ascii="Helvetica Neue" w:hAnsi="Helvetica Neue"/>
                <w:color w:val="000000"/>
                <w:sz w:val="15"/>
                <w:szCs w:val="15"/>
                <w:lang w:val="en-US"/>
              </w:rPr>
              <w:t>Handset DUT width ≤72mm</w:t>
            </w:r>
          </w:p>
          <w:p w14:paraId="1221BEED" w14:textId="77777777" w:rsidR="00E52544" w:rsidRPr="0011439E" w:rsidRDefault="00E52544" w:rsidP="00E52544">
            <w:pPr>
              <w:numPr>
                <w:ilvl w:val="0"/>
                <w:numId w:val="22"/>
              </w:numPr>
              <w:overflowPunct/>
              <w:autoSpaceDE/>
              <w:autoSpaceDN/>
              <w:adjustRightInd/>
              <w:spacing w:after="0"/>
              <w:textAlignment w:val="auto"/>
              <w:rPr>
                <w:sz w:val="24"/>
                <w:szCs w:val="24"/>
                <w:lang w:val="en-US"/>
              </w:rPr>
            </w:pPr>
            <w:r w:rsidRPr="0011439E">
              <w:rPr>
                <w:rFonts w:ascii="Helvetica Neue" w:hAnsi="Helvetica Neue"/>
                <w:color w:val="000000"/>
                <w:sz w:val="15"/>
                <w:szCs w:val="15"/>
                <w:lang w:val="en-US"/>
              </w:rPr>
              <w:t>Whether PC3 with 1 Tx configuration needs to considered depends on Rel-17 progress</w:t>
            </w:r>
          </w:p>
          <w:p w14:paraId="33A644EB" w14:textId="77777777" w:rsidR="00E52544" w:rsidRPr="0011439E" w:rsidRDefault="00E52544" w:rsidP="00E52544">
            <w:pPr>
              <w:numPr>
                <w:ilvl w:val="0"/>
                <w:numId w:val="22"/>
              </w:numPr>
              <w:overflowPunct/>
              <w:autoSpaceDE/>
              <w:autoSpaceDN/>
              <w:adjustRightInd/>
              <w:spacing w:after="0"/>
              <w:textAlignment w:val="auto"/>
              <w:rPr>
                <w:sz w:val="24"/>
                <w:szCs w:val="24"/>
                <w:lang w:val="en-US"/>
              </w:rPr>
            </w:pPr>
            <w:r w:rsidRPr="0011439E">
              <w:rPr>
                <w:rFonts w:ascii="Helvetica Neue" w:hAnsi="Helvetica Neue"/>
                <w:color w:val="000000"/>
                <w:sz w:val="15"/>
                <w:szCs w:val="15"/>
                <w:lang w:val="en-US"/>
              </w:rPr>
              <w:t>PC2 &amp; PC3 with TxD configuration, including applicability rule</w:t>
            </w:r>
          </w:p>
        </w:tc>
      </w:tr>
      <w:tr w:rsidR="00E52544" w:rsidRPr="0011439E" w14:paraId="638EF41E" w14:textId="77777777" w:rsidTr="00E52544">
        <w:trPr>
          <w:trHeight w:val="1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571F594" w14:textId="77777777" w:rsidR="00E52544" w:rsidRPr="0011439E" w:rsidRDefault="00E52544" w:rsidP="0016586C">
            <w:pPr>
              <w:spacing w:after="0"/>
              <w:rPr>
                <w:sz w:val="24"/>
                <w:szCs w:val="24"/>
                <w:lang w:val="en-US"/>
              </w:rPr>
            </w:pPr>
          </w:p>
        </w:tc>
        <w:tc>
          <w:tcPr>
            <w:tcW w:w="283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FE6FB58"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Specify the FR1 EN-DC TRP and TRS requirements and tolerance:</w:t>
            </w:r>
          </w:p>
          <w:p w14:paraId="7B452ADE" w14:textId="77777777" w:rsidR="00E52544" w:rsidRPr="0011439E" w:rsidRDefault="00E52544" w:rsidP="00E52544">
            <w:pPr>
              <w:numPr>
                <w:ilvl w:val="0"/>
                <w:numId w:val="23"/>
              </w:numPr>
              <w:overflowPunct/>
              <w:autoSpaceDE/>
              <w:autoSpaceDN/>
              <w:adjustRightInd/>
              <w:spacing w:after="0"/>
              <w:textAlignment w:val="auto"/>
              <w:rPr>
                <w:sz w:val="24"/>
                <w:szCs w:val="24"/>
                <w:lang w:val="en-US"/>
              </w:rPr>
            </w:pPr>
            <w:r w:rsidRPr="0011439E">
              <w:rPr>
                <w:rFonts w:ascii="Helvetica Neue" w:hAnsi="Helvetica Neue"/>
                <w:color w:val="000000"/>
                <w:sz w:val="15"/>
                <w:szCs w:val="15"/>
                <w:lang w:val="en-US"/>
              </w:rPr>
              <w:t>For EN-DC, only NR requirements will be specified and no additional LTE requirements will be introduced. </w:t>
            </w:r>
          </w:p>
          <w:p w14:paraId="278A86ED" w14:textId="77777777" w:rsidR="00E52544" w:rsidRPr="0011439E" w:rsidRDefault="00E52544" w:rsidP="00E52544">
            <w:pPr>
              <w:numPr>
                <w:ilvl w:val="0"/>
                <w:numId w:val="23"/>
              </w:numPr>
              <w:overflowPunct/>
              <w:autoSpaceDE/>
              <w:autoSpaceDN/>
              <w:adjustRightInd/>
              <w:spacing w:after="0"/>
              <w:textAlignment w:val="auto"/>
              <w:rPr>
                <w:sz w:val="24"/>
                <w:szCs w:val="24"/>
                <w:lang w:val="en-US"/>
              </w:rPr>
            </w:pPr>
            <w:r w:rsidRPr="0011439E">
              <w:rPr>
                <w:rFonts w:ascii="Helvetica Neue" w:hAnsi="Helvetica Neue"/>
                <w:color w:val="000000"/>
                <w:sz w:val="15"/>
                <w:szCs w:val="15"/>
                <w:lang w:val="en-US"/>
              </w:rPr>
              <w:t>Only consider EN-DC combinations of 1 CC LTE with 1 CC NR</w:t>
            </w:r>
          </w:p>
          <w:p w14:paraId="08670ABE" w14:textId="77777777" w:rsidR="00E52544" w:rsidRPr="0011439E" w:rsidRDefault="00E52544" w:rsidP="00E52544">
            <w:pPr>
              <w:numPr>
                <w:ilvl w:val="0"/>
                <w:numId w:val="23"/>
              </w:numPr>
              <w:overflowPunct/>
              <w:autoSpaceDE/>
              <w:autoSpaceDN/>
              <w:adjustRightInd/>
              <w:spacing w:after="0"/>
              <w:textAlignment w:val="auto"/>
              <w:rPr>
                <w:sz w:val="24"/>
                <w:szCs w:val="24"/>
                <w:lang w:val="en-US"/>
              </w:rPr>
            </w:pPr>
            <w:r w:rsidRPr="0011439E">
              <w:rPr>
                <w:rFonts w:ascii="Helvetica Neue" w:hAnsi="Helvetica Neue"/>
                <w:color w:val="000000"/>
                <w:sz w:val="15"/>
                <w:szCs w:val="15"/>
                <w:lang w:val="en-US"/>
              </w:rPr>
              <w:t>Band n41, n28, n78, and n79 related EN-DC band combinations for PC3 UEs are the first priority </w:t>
            </w:r>
          </w:p>
        </w:tc>
        <w:tc>
          <w:tcPr>
            <w:tcW w:w="29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413C9ED"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NSA mode is not considered in Rel-17</w:t>
            </w:r>
          </w:p>
        </w:tc>
        <w:tc>
          <w:tcPr>
            <w:tcW w:w="28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367E10"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Complete Rel-17 NSA related requirement objectives</w:t>
            </w:r>
          </w:p>
        </w:tc>
      </w:tr>
      <w:tr w:rsidR="00E52544" w:rsidRPr="0011439E" w14:paraId="14BC2091" w14:textId="77777777" w:rsidTr="00E52544">
        <w:trPr>
          <w:trHeight w:val="165"/>
        </w:trPr>
        <w:tc>
          <w:tcPr>
            <w:tcW w:w="1004"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380799"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New objectives</w:t>
            </w:r>
          </w:p>
        </w:tc>
        <w:tc>
          <w:tcPr>
            <w:tcW w:w="5763" w:type="dxa"/>
            <w:gridSpan w:val="2"/>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6887D94" w14:textId="77777777" w:rsidR="00E52544" w:rsidRPr="0011439E" w:rsidRDefault="00E52544" w:rsidP="0016586C">
            <w:pPr>
              <w:spacing w:after="0"/>
              <w:rPr>
                <w:rFonts w:ascii="Helvetica" w:hAnsi="Helvetica"/>
                <w:sz w:val="18"/>
                <w:szCs w:val="18"/>
                <w:lang w:val="en-US"/>
              </w:rPr>
            </w:pPr>
          </w:p>
        </w:tc>
        <w:tc>
          <w:tcPr>
            <w:tcW w:w="28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D46807C"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Test procedure for UL MIMO and PC1.5</w:t>
            </w:r>
          </w:p>
        </w:tc>
      </w:tr>
      <w:tr w:rsidR="00E52544" w:rsidRPr="0011439E" w14:paraId="37BF043F" w14:textId="77777777" w:rsidTr="00E52544">
        <w:trPr>
          <w:trHeight w:val="124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03A168C" w14:textId="77777777" w:rsidR="00E52544" w:rsidRPr="0011439E" w:rsidRDefault="00E52544" w:rsidP="0016586C">
            <w:pPr>
              <w:spacing w:after="0"/>
              <w:rPr>
                <w:sz w:val="24"/>
                <w:szCs w:val="24"/>
                <w:lang w:val="en-US"/>
              </w:rPr>
            </w:pP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14:paraId="1F7FB15C" w14:textId="77777777" w:rsidR="00E52544" w:rsidRPr="0011439E" w:rsidRDefault="00E52544" w:rsidP="0016586C">
            <w:pPr>
              <w:spacing w:after="0"/>
              <w:rPr>
                <w:rFonts w:ascii="Helvetica" w:hAnsi="Helvetica"/>
                <w:sz w:val="18"/>
                <w:szCs w:val="18"/>
                <w:lang w:val="en-US"/>
              </w:rPr>
            </w:pPr>
          </w:p>
        </w:tc>
        <w:tc>
          <w:tcPr>
            <w:tcW w:w="28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C3C841"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Consider defining OTA requirements for the following handset test cases:</w:t>
            </w:r>
          </w:p>
          <w:p w14:paraId="71E61112" w14:textId="77777777" w:rsidR="00E52544" w:rsidRPr="0011439E" w:rsidRDefault="00E52544" w:rsidP="00E52544">
            <w:pPr>
              <w:numPr>
                <w:ilvl w:val="0"/>
                <w:numId w:val="24"/>
              </w:numPr>
              <w:overflowPunct/>
              <w:autoSpaceDE/>
              <w:autoSpaceDN/>
              <w:adjustRightInd/>
              <w:spacing w:after="0"/>
              <w:textAlignment w:val="auto"/>
              <w:rPr>
                <w:sz w:val="24"/>
                <w:szCs w:val="24"/>
                <w:lang w:val="en-US"/>
              </w:rPr>
            </w:pPr>
            <w:r w:rsidRPr="0011439E">
              <w:rPr>
                <w:rFonts w:ascii="Helvetica Neue" w:hAnsi="Helvetica Neue"/>
                <w:color w:val="000000"/>
                <w:sz w:val="15"/>
                <w:szCs w:val="15"/>
                <w:lang w:val="en-US"/>
              </w:rPr>
              <w:t>Consider additional bands, such as n77, TBD FDD band (list to be refined by operator request)</w:t>
            </w:r>
          </w:p>
          <w:p w14:paraId="2229C6DE" w14:textId="77777777" w:rsidR="00E52544" w:rsidRPr="0011439E" w:rsidRDefault="00E52544" w:rsidP="00E52544">
            <w:pPr>
              <w:numPr>
                <w:ilvl w:val="0"/>
                <w:numId w:val="24"/>
              </w:numPr>
              <w:overflowPunct/>
              <w:autoSpaceDE/>
              <w:autoSpaceDN/>
              <w:adjustRightInd/>
              <w:spacing w:after="0"/>
              <w:textAlignment w:val="auto"/>
              <w:rPr>
                <w:sz w:val="24"/>
                <w:szCs w:val="24"/>
                <w:lang w:val="en-US"/>
              </w:rPr>
            </w:pPr>
            <w:r w:rsidRPr="0011439E">
              <w:rPr>
                <w:rFonts w:ascii="Helvetica Neue" w:hAnsi="Helvetica Neue"/>
                <w:color w:val="000000"/>
                <w:sz w:val="15"/>
                <w:szCs w:val="15"/>
                <w:lang w:val="en-US"/>
              </w:rPr>
              <w:t>PC1.5, PC2, and PC3 with UL MIMO configuration, including applicability rule</w:t>
            </w:r>
          </w:p>
        </w:tc>
      </w:tr>
      <w:tr w:rsidR="00E52544" w:rsidRPr="0011439E" w14:paraId="5280E302" w14:textId="77777777" w:rsidTr="00E52544">
        <w:trPr>
          <w:trHeight w:val="106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612B74F" w14:textId="77777777" w:rsidR="00E52544" w:rsidRPr="0011439E" w:rsidRDefault="00E52544" w:rsidP="0016586C">
            <w:pPr>
              <w:spacing w:after="0"/>
              <w:rPr>
                <w:sz w:val="24"/>
                <w:szCs w:val="24"/>
                <w:lang w:val="en-US"/>
              </w:rPr>
            </w:pP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14:paraId="070F240D" w14:textId="77777777" w:rsidR="00E52544" w:rsidRPr="0011439E" w:rsidRDefault="00E52544" w:rsidP="0016586C">
            <w:pPr>
              <w:spacing w:after="0"/>
              <w:rPr>
                <w:rFonts w:ascii="Helvetica" w:hAnsi="Helvetica"/>
                <w:sz w:val="18"/>
                <w:szCs w:val="18"/>
                <w:lang w:val="en-US"/>
              </w:rPr>
            </w:pPr>
          </w:p>
        </w:tc>
        <w:tc>
          <w:tcPr>
            <w:tcW w:w="28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BC4839" w14:textId="77777777" w:rsidR="003A654B" w:rsidRPr="0011439E" w:rsidRDefault="003A654B" w:rsidP="003A654B">
            <w:pPr>
              <w:spacing w:after="0"/>
              <w:rPr>
                <w:sz w:val="24"/>
                <w:szCs w:val="24"/>
                <w:lang w:val="en-US"/>
              </w:rPr>
            </w:pPr>
            <w:r w:rsidRPr="0011439E">
              <w:rPr>
                <w:rFonts w:ascii="Helvetica Neue" w:hAnsi="Helvetica Neue"/>
                <w:color w:val="000000"/>
                <w:sz w:val="15"/>
                <w:szCs w:val="15"/>
                <w:lang w:val="en-US"/>
              </w:rPr>
              <w:t xml:space="preserve">Test procedure, </w:t>
            </w:r>
            <w:r>
              <w:rPr>
                <w:rFonts w:ascii="Helvetica Neue" w:hAnsi="Helvetica Neue"/>
                <w:color w:val="000000"/>
                <w:sz w:val="15"/>
                <w:szCs w:val="15"/>
                <w:lang w:val="en-US"/>
              </w:rPr>
              <w:t>wrist</w:t>
            </w:r>
            <w:r w:rsidRPr="0011439E">
              <w:rPr>
                <w:rFonts w:ascii="Helvetica Neue" w:hAnsi="Helvetica Neue"/>
                <w:color w:val="000000"/>
                <w:sz w:val="15"/>
                <w:szCs w:val="15"/>
                <w:lang w:val="en-US"/>
              </w:rPr>
              <w:t xml:space="preserve"> phantom definition, and requirements for RedCap UEs:</w:t>
            </w:r>
          </w:p>
          <w:p w14:paraId="3D2B9B88" w14:textId="77777777" w:rsidR="003A654B" w:rsidRPr="0011439E" w:rsidRDefault="003A654B" w:rsidP="003A654B">
            <w:pPr>
              <w:numPr>
                <w:ilvl w:val="0"/>
                <w:numId w:val="25"/>
              </w:numPr>
              <w:overflowPunct/>
              <w:autoSpaceDE/>
              <w:autoSpaceDN/>
              <w:adjustRightInd/>
              <w:spacing w:after="0"/>
              <w:textAlignment w:val="auto"/>
              <w:rPr>
                <w:sz w:val="24"/>
                <w:szCs w:val="24"/>
                <w:lang w:val="en-US"/>
              </w:rPr>
            </w:pPr>
            <w:r w:rsidRPr="0011439E">
              <w:rPr>
                <w:rFonts w:ascii="Helvetica Neue" w:hAnsi="Helvetica Neue"/>
                <w:color w:val="000000"/>
                <w:sz w:val="15"/>
                <w:szCs w:val="15"/>
                <w:lang w:val="en-US"/>
              </w:rPr>
              <w:t>Bands n41, n28 (list to be refined by operator request)</w:t>
            </w:r>
          </w:p>
          <w:p w14:paraId="433FFCEE" w14:textId="77777777" w:rsidR="003A654B" w:rsidRPr="00F85DF9" w:rsidRDefault="003A654B" w:rsidP="003A654B">
            <w:pPr>
              <w:numPr>
                <w:ilvl w:val="0"/>
                <w:numId w:val="25"/>
              </w:numPr>
              <w:overflowPunct/>
              <w:autoSpaceDE/>
              <w:autoSpaceDN/>
              <w:adjustRightInd/>
              <w:spacing w:after="0"/>
              <w:textAlignment w:val="auto"/>
              <w:rPr>
                <w:rFonts w:ascii="Helvetica Neue" w:hAnsi="Helvetica Neue"/>
                <w:color w:val="000000"/>
                <w:sz w:val="15"/>
                <w:szCs w:val="15"/>
                <w:lang w:val="en-US"/>
              </w:rPr>
            </w:pPr>
            <w:r w:rsidRPr="00F85DF9">
              <w:rPr>
                <w:rFonts w:ascii="Helvetica Neue" w:hAnsi="Helvetica Neue"/>
                <w:color w:val="000000"/>
                <w:sz w:val="15"/>
                <w:szCs w:val="15"/>
                <w:lang w:val="en-US"/>
              </w:rPr>
              <w:t>RedCap focus is on SA and single CC</w:t>
            </w:r>
          </w:p>
          <w:p w14:paraId="08D702E4" w14:textId="44F49CBC" w:rsidR="003A654B" w:rsidRDefault="003A654B" w:rsidP="003A654B">
            <w:pPr>
              <w:numPr>
                <w:ilvl w:val="0"/>
                <w:numId w:val="25"/>
              </w:numPr>
              <w:overflowPunct/>
              <w:autoSpaceDE/>
              <w:autoSpaceDN/>
              <w:adjustRightInd/>
              <w:spacing w:after="0"/>
              <w:textAlignment w:val="auto"/>
              <w:rPr>
                <w:rFonts w:ascii="Helvetica Neue" w:hAnsi="Helvetica Neue"/>
                <w:color w:val="000000"/>
                <w:sz w:val="15"/>
                <w:szCs w:val="15"/>
                <w:lang w:val="en-US"/>
              </w:rPr>
            </w:pPr>
            <w:r w:rsidRPr="00F85DF9">
              <w:rPr>
                <w:rFonts w:ascii="Helvetica Neue" w:hAnsi="Helvetica Neue"/>
                <w:color w:val="000000"/>
                <w:sz w:val="15"/>
                <w:szCs w:val="15"/>
                <w:lang w:val="en-US"/>
              </w:rPr>
              <w:t>Baseliine for Redcap is 2Rx with separate requirements for 1Rx to be d</w:t>
            </w:r>
            <w:r w:rsidR="001C1396">
              <w:rPr>
                <w:rFonts w:ascii="Helvetica Neue" w:hAnsi="Helvetica Neue"/>
                <w:color w:val="000000"/>
                <w:sz w:val="15"/>
                <w:szCs w:val="15"/>
                <w:lang w:val="en-US"/>
              </w:rPr>
              <w:t>iscussed</w:t>
            </w:r>
          </w:p>
          <w:p w14:paraId="3B96A2CB" w14:textId="7395E3ED" w:rsidR="003A654B" w:rsidRPr="00F85DF9" w:rsidRDefault="003A654B" w:rsidP="003A654B">
            <w:pPr>
              <w:numPr>
                <w:ilvl w:val="0"/>
                <w:numId w:val="25"/>
              </w:numPr>
              <w:overflowPunct/>
              <w:autoSpaceDE/>
              <w:autoSpaceDN/>
              <w:adjustRightInd/>
              <w:spacing w:after="0"/>
              <w:textAlignment w:val="auto"/>
              <w:rPr>
                <w:rFonts w:ascii="Helvetica Neue" w:hAnsi="Helvetica Neue"/>
                <w:color w:val="000000"/>
                <w:sz w:val="15"/>
                <w:szCs w:val="15"/>
                <w:lang w:val="en-US"/>
              </w:rPr>
            </w:pPr>
            <w:r>
              <w:rPr>
                <w:rFonts w:ascii="Helvetica Neue" w:hAnsi="Helvetica Neue"/>
                <w:color w:val="000000"/>
                <w:sz w:val="15"/>
                <w:szCs w:val="15"/>
                <w:lang w:val="en-US"/>
              </w:rPr>
              <w:t>Maxim</w:t>
            </w:r>
            <w:r w:rsidR="001C1396">
              <w:rPr>
                <w:rFonts w:ascii="Helvetica Neue" w:hAnsi="Helvetica Neue"/>
                <w:color w:val="000000"/>
                <w:sz w:val="15"/>
                <w:szCs w:val="15"/>
                <w:lang w:val="en-US"/>
              </w:rPr>
              <w:t>u</w:t>
            </w:r>
            <w:r>
              <w:rPr>
                <w:rFonts w:ascii="Helvetica Neue" w:hAnsi="Helvetica Neue"/>
                <w:color w:val="000000"/>
                <w:sz w:val="15"/>
                <w:szCs w:val="15"/>
                <w:lang w:val="en-US"/>
              </w:rPr>
              <w:t>m channel bandwidth for RedCap UEs after initial access is 20 MHz</w:t>
            </w:r>
          </w:p>
          <w:p w14:paraId="0DAA1F56" w14:textId="1CF027E8" w:rsidR="00E52544" w:rsidRPr="0011439E" w:rsidRDefault="003A654B" w:rsidP="003A654B">
            <w:pPr>
              <w:numPr>
                <w:ilvl w:val="0"/>
                <w:numId w:val="25"/>
              </w:numPr>
              <w:overflowPunct/>
              <w:autoSpaceDE/>
              <w:autoSpaceDN/>
              <w:adjustRightInd/>
              <w:spacing w:after="0"/>
              <w:textAlignment w:val="auto"/>
              <w:rPr>
                <w:sz w:val="24"/>
                <w:szCs w:val="24"/>
                <w:lang w:val="en-US"/>
              </w:rPr>
            </w:pPr>
            <w:r w:rsidRPr="0011439E">
              <w:rPr>
                <w:rFonts w:ascii="Helvetica Neue" w:hAnsi="Helvetica Neue"/>
                <w:color w:val="000000"/>
                <w:sz w:val="15"/>
                <w:szCs w:val="15"/>
                <w:lang w:val="en-US"/>
              </w:rPr>
              <w:t>Define wrist phantom</w:t>
            </w:r>
          </w:p>
        </w:tc>
      </w:tr>
    </w:tbl>
    <w:p w14:paraId="04009D87" w14:textId="77777777" w:rsidR="00E52544" w:rsidRDefault="00E52544" w:rsidP="000E51F6">
      <w:pPr>
        <w:jc w:val="both"/>
        <w:rPr>
          <w:sz w:val="21"/>
          <w:szCs w:val="21"/>
          <w:lang w:eastAsia="zh-CN"/>
        </w:rPr>
      </w:pPr>
    </w:p>
    <w:p w14:paraId="58E7AEC3" w14:textId="77777777" w:rsidR="00E52544" w:rsidRPr="00E52544" w:rsidRDefault="00E52544" w:rsidP="00E52544">
      <w:pPr>
        <w:jc w:val="both"/>
        <w:rPr>
          <w:sz w:val="21"/>
          <w:szCs w:val="21"/>
          <w:lang w:eastAsia="zh-CN"/>
        </w:rPr>
      </w:pPr>
      <w:r w:rsidRPr="00E52544">
        <w:rPr>
          <w:sz w:val="21"/>
          <w:szCs w:val="21"/>
          <w:lang w:eastAsia="zh-CN"/>
        </w:rPr>
        <w:t>When we consider the spectrum related workload in RAN4, we observe a significant interest by the industry to define requirements for band n77 due to its recent adoption by the US and Canadian regulators.  Thus, it seems natural to include band n77 as an objective in the Rel-18 work.  Considering that only one FDD band (n28) was included in the Rel-17 work scope, we also find it useful to consider additional FDD bands for Rel-18 efforts.  Operator inputs on FDD band selection would be helpful in this regard.</w:t>
      </w:r>
    </w:p>
    <w:p w14:paraId="4B284E4C" w14:textId="77777777" w:rsidR="00E52544" w:rsidRPr="00E52544" w:rsidRDefault="00E52544" w:rsidP="00E52544">
      <w:pPr>
        <w:jc w:val="both"/>
        <w:rPr>
          <w:sz w:val="21"/>
          <w:szCs w:val="21"/>
          <w:lang w:eastAsia="zh-CN"/>
        </w:rPr>
      </w:pPr>
      <w:r w:rsidRPr="00E52544">
        <w:rPr>
          <w:sz w:val="21"/>
          <w:szCs w:val="21"/>
          <w:lang w:eastAsia="zh-CN"/>
        </w:rPr>
        <w:t>Another set of features which received significant time unit allocations in Rel-17 is the collective set of high power and multi-antenna Tx features, which include UL MIMO, PC2, and PC1.5.  All of these enhancements are anticipated to enhance the performance of NR networks overall; thus, developing radiated requirements for UEs which are capable of these features is a priority for the industry.</w:t>
      </w:r>
    </w:p>
    <w:p w14:paraId="20ADD922" w14:textId="0491194B" w:rsidR="00E52544" w:rsidRDefault="00E52544" w:rsidP="00E52544">
      <w:pPr>
        <w:jc w:val="both"/>
        <w:rPr>
          <w:sz w:val="21"/>
          <w:szCs w:val="21"/>
          <w:lang w:eastAsia="zh-CN"/>
        </w:rPr>
      </w:pPr>
      <w:r w:rsidRPr="00E52544">
        <w:rPr>
          <w:sz w:val="21"/>
          <w:szCs w:val="21"/>
          <w:lang w:eastAsia="zh-CN"/>
        </w:rPr>
        <w:t xml:space="preserve">Finally, the RedCap category of UEs was introduced in Rel-17.  This category promises to open a new vertical ecosystem of wearable devices.  Considering the difficult discussion related to the relaxation of the minimum number of Rx antennas for such UEs, an effort to define minimum requirements for the radiated performance of </w:t>
      </w:r>
      <w:r w:rsidRPr="00E52544">
        <w:rPr>
          <w:sz w:val="21"/>
          <w:szCs w:val="21"/>
          <w:lang w:eastAsia="zh-CN"/>
        </w:rPr>
        <w:lastRenderedPageBreak/>
        <w:t>such UEs should be prioritized in Rel-18 in order to enable the development of such devices according to a harmonized expectation on OTA performance.</w:t>
      </w:r>
    </w:p>
    <w:p w14:paraId="651117FC" w14:textId="25437EEA" w:rsidR="001B25B7" w:rsidRDefault="005B7202" w:rsidP="000E51F6">
      <w:pPr>
        <w:jc w:val="both"/>
        <w:rPr>
          <w:sz w:val="21"/>
          <w:szCs w:val="21"/>
          <w:lang w:eastAsia="zh-CN"/>
        </w:rPr>
      </w:pPr>
      <w:r w:rsidRPr="003F6AA7">
        <w:t xml:space="preserve">Therefore, it is proposed to </w:t>
      </w:r>
      <w:r>
        <w:t xml:space="preserve">define the performance requirement and associated verification methodology for </w:t>
      </w:r>
      <w:r w:rsidR="00B05D67" w:rsidRPr="00B05D67">
        <w:t xml:space="preserve">FR1 TRP and TRS </w:t>
      </w:r>
      <w:r w:rsidR="00F651BB" w:rsidRPr="00F651BB">
        <w:t>(NR SA and EN-DC)</w:t>
      </w:r>
      <w:r w:rsidR="00F651BB">
        <w:t xml:space="preserve"> </w:t>
      </w:r>
      <w:r w:rsidR="00B05D67" w:rsidRPr="00B05D67">
        <w:t>in a new Rel-1</w:t>
      </w:r>
      <w:r w:rsidR="00E52544">
        <w:t>8</w:t>
      </w:r>
      <w:r w:rsidR="00B05D67" w:rsidRPr="00B05D67">
        <w:t xml:space="preserve"> </w:t>
      </w:r>
      <w:r>
        <w:t>W</w:t>
      </w:r>
      <w:r w:rsidRPr="003F6AA7">
        <w:t xml:space="preserve">ork </w:t>
      </w:r>
      <w:r>
        <w:t>I</w:t>
      </w:r>
      <w:r w:rsidRPr="003F6AA7">
        <w:t>tem.</w:t>
      </w:r>
    </w:p>
    <w:p w14:paraId="5BD204AC" w14:textId="77777777" w:rsidR="00B17DFC" w:rsidRDefault="00B17DFC">
      <w:pPr>
        <w:pStyle w:val="Heading2"/>
      </w:pPr>
      <w:r>
        <w:t>4</w:t>
      </w:r>
      <w:r>
        <w:tab/>
        <w:t>Objective</w:t>
      </w:r>
    </w:p>
    <w:p w14:paraId="230A2A6E" w14:textId="77777777" w:rsidR="00B17DFC" w:rsidRPr="00A778A4" w:rsidRDefault="00B17DFC">
      <w:pPr>
        <w:pStyle w:val="Heading3"/>
      </w:pPr>
      <w:r w:rsidRPr="00A778A4">
        <w:t>4.1</w:t>
      </w:r>
      <w:r w:rsidRPr="00A778A4">
        <w:tab/>
        <w:t xml:space="preserve">Objective of Core part WI </w:t>
      </w:r>
    </w:p>
    <w:p w14:paraId="580A7FAC" w14:textId="20CFB9B9" w:rsidR="000D4AA5" w:rsidRDefault="000D4AA5" w:rsidP="00C33CBC">
      <w:pPr>
        <w:spacing w:afterLines="50" w:after="120"/>
      </w:pPr>
      <w:r>
        <w:t xml:space="preserve">The objective of this Work Item is to </w:t>
      </w:r>
      <w:r w:rsidR="001D6F9E">
        <w:t xml:space="preserve">extend </w:t>
      </w:r>
      <w:r w:rsidR="00F651BB">
        <w:t xml:space="preserve">NR FR1 </w:t>
      </w:r>
      <w:r w:rsidR="00F651BB" w:rsidRPr="00F651BB">
        <w:t>(NR SA and EN-DC)</w:t>
      </w:r>
      <w:r w:rsidR="001D6F9E">
        <w:t xml:space="preserve"> </w:t>
      </w:r>
      <w:r w:rsidR="00C33CBC">
        <w:t xml:space="preserve">TRP/TRS methodology defined in TR38.834 to new test scenarios and to </w:t>
      </w:r>
      <w:r>
        <w:t xml:space="preserve">specify </w:t>
      </w:r>
      <w:r w:rsidR="00A36D23">
        <w:t>FR1 TRP and TRS</w:t>
      </w:r>
      <w:r>
        <w:t xml:space="preserve"> performance requirements for </w:t>
      </w:r>
      <w:r w:rsidRPr="009F14AE">
        <w:t xml:space="preserve">both SA and </w:t>
      </w:r>
      <w:r w:rsidR="008E1DE0">
        <w:t xml:space="preserve">EN-DC </w:t>
      </w:r>
      <w:r>
        <w:t>UE</w:t>
      </w:r>
      <w:r>
        <w:rPr>
          <w:rFonts w:hint="eastAsia"/>
          <w:lang w:eastAsia="zh-CN"/>
        </w:rPr>
        <w:t>s</w:t>
      </w:r>
      <w:r w:rsidR="00C33CBC">
        <w:rPr>
          <w:lang w:eastAsia="zh-CN"/>
        </w:rPr>
        <w:t xml:space="preserve"> for additional bands and the newly defined scenarios</w:t>
      </w:r>
      <w:r w:rsidR="00143F2D">
        <w:t xml:space="preserve"> according to the following aspects:</w:t>
      </w:r>
    </w:p>
    <w:p w14:paraId="5699E509" w14:textId="6901E0E9" w:rsidR="00DD6A93" w:rsidRPr="006614BF" w:rsidRDefault="00DD6A93" w:rsidP="006614BF">
      <w:r w:rsidRPr="006614BF">
        <w:t>General aspects</w:t>
      </w:r>
    </w:p>
    <w:p w14:paraId="68F47950" w14:textId="77777777" w:rsidR="000D4AA5" w:rsidRPr="00CB3A9B" w:rsidRDefault="000D4AA5" w:rsidP="006614BF">
      <w:pPr>
        <w:pStyle w:val="B1"/>
      </w:pPr>
      <w:r w:rsidRPr="00CB3A9B">
        <w:t>-</w:t>
      </w:r>
      <w:r w:rsidRPr="00CB3A9B">
        <w:tab/>
      </w:r>
      <w:r w:rsidR="008E1DE0" w:rsidRPr="00CB3A9B">
        <w:t>Considering</w:t>
      </w:r>
      <w:r w:rsidRPr="00CB3A9B">
        <w:t xml:space="preserve"> the following device types:</w:t>
      </w:r>
    </w:p>
    <w:p w14:paraId="05DED340" w14:textId="77777777" w:rsidR="000D4AA5" w:rsidRDefault="000D4AA5" w:rsidP="006614BF">
      <w:pPr>
        <w:pStyle w:val="B2"/>
      </w:pPr>
      <w:r w:rsidRPr="00E35C3F">
        <w:t>-</w:t>
      </w:r>
      <w:r w:rsidRPr="00E35C3F">
        <w:tab/>
      </w:r>
      <w:r w:rsidRPr="006614BF">
        <w:t>Smartphone</w:t>
      </w:r>
      <w:r w:rsidRPr="00E35C3F">
        <w:t xml:space="preserve"> </w:t>
      </w:r>
    </w:p>
    <w:p w14:paraId="505AE1EA" w14:textId="4A27ED5E" w:rsidR="00DD6A93" w:rsidRDefault="00C33CBC" w:rsidP="006614BF">
      <w:pPr>
        <w:pStyle w:val="B3"/>
      </w:pPr>
      <w:r>
        <w:t>-</w:t>
      </w:r>
      <w:r>
        <w:tab/>
      </w:r>
      <w:r w:rsidR="00DD6A93" w:rsidRPr="00DD6A93">
        <w:t xml:space="preserve">Considering UEs with antenna configurations of </w:t>
      </w:r>
      <w:r w:rsidR="006614BF" w:rsidRPr="006614BF">
        <w:t>1Tx, 2Tx, 2 Rx and 4 Rx</w:t>
      </w:r>
    </w:p>
    <w:p w14:paraId="433A02CB" w14:textId="7F72AE3E" w:rsidR="00C33CBC" w:rsidRDefault="00C33CBC" w:rsidP="006614BF">
      <w:pPr>
        <w:pStyle w:val="B2"/>
      </w:pPr>
      <w:r w:rsidRPr="00E35C3F">
        <w:t>-</w:t>
      </w:r>
      <w:r w:rsidRPr="00E35C3F">
        <w:tab/>
      </w:r>
      <w:r>
        <w:t>RedCap wearable UE</w:t>
      </w:r>
    </w:p>
    <w:p w14:paraId="238A0DD3" w14:textId="2F137D11" w:rsidR="00C33CBC" w:rsidRDefault="00C33CBC" w:rsidP="006614BF">
      <w:pPr>
        <w:pStyle w:val="B3"/>
      </w:pPr>
      <w:r>
        <w:t>-</w:t>
      </w:r>
      <w:r>
        <w:tab/>
      </w:r>
      <w:r w:rsidRPr="00DD6A93">
        <w:t xml:space="preserve">Considering UEs with antenna configurations of </w:t>
      </w:r>
      <w:r>
        <w:t>1 Tx, 1 Rx, 2 Rx</w:t>
      </w:r>
    </w:p>
    <w:p w14:paraId="5F83FAB1" w14:textId="77777777" w:rsidR="00DD6A93" w:rsidRPr="00CB3A9B" w:rsidRDefault="00DD6A93" w:rsidP="0094644D">
      <w:pPr>
        <w:pStyle w:val="B1"/>
      </w:pPr>
      <w:r w:rsidRPr="00CB3A9B">
        <w:t>-</w:t>
      </w:r>
      <w:r w:rsidRPr="00CB3A9B">
        <w:tab/>
        <w:t>Test scenarios:</w:t>
      </w:r>
    </w:p>
    <w:p w14:paraId="653530F0" w14:textId="55C0EDD8" w:rsidR="00DD6A93" w:rsidRDefault="00DD6A93" w:rsidP="0094644D">
      <w:pPr>
        <w:pStyle w:val="B2"/>
      </w:pPr>
      <w:r>
        <w:t>-</w:t>
      </w:r>
      <w:r>
        <w:tab/>
      </w:r>
      <w:r w:rsidR="009F7891" w:rsidRPr="00452E92">
        <w:t>For smartphone, head/hand phantoms</w:t>
      </w:r>
      <w:r w:rsidRPr="00452E92">
        <w:t xml:space="preserve"> testing configuration is the first priority</w:t>
      </w:r>
    </w:p>
    <w:p w14:paraId="65716E3A" w14:textId="0236B803" w:rsidR="0094644D" w:rsidRDefault="0094644D" w:rsidP="0094644D">
      <w:pPr>
        <w:pStyle w:val="B2"/>
      </w:pPr>
      <w:r>
        <w:t>-</w:t>
      </w:r>
      <w:r>
        <w:tab/>
        <w:t>For RedCap wearable UE, wrist phantom testing configuration</w:t>
      </w:r>
    </w:p>
    <w:p w14:paraId="7461442E" w14:textId="77777777" w:rsidR="00642932" w:rsidRPr="00CB3A9B" w:rsidRDefault="00642932" w:rsidP="0094644D">
      <w:pPr>
        <w:pStyle w:val="B1"/>
      </w:pPr>
      <w:r w:rsidRPr="00CB3A9B">
        <w:t>-</w:t>
      </w:r>
      <w:r w:rsidRPr="00CB3A9B">
        <w:tab/>
        <w:t>Environmental conditions:</w:t>
      </w:r>
    </w:p>
    <w:p w14:paraId="5281A1D4" w14:textId="77777777" w:rsidR="00642932" w:rsidRDefault="00642932" w:rsidP="0094644D">
      <w:pPr>
        <w:pStyle w:val="B2"/>
      </w:pPr>
      <w:r>
        <w:t>-</w:t>
      </w:r>
      <w:r>
        <w:tab/>
        <w:t>N</w:t>
      </w:r>
      <w:r w:rsidRPr="00642932">
        <w:t>ormal temperature and voltage test conditions</w:t>
      </w:r>
    </w:p>
    <w:p w14:paraId="522A2B70" w14:textId="241DCBF5" w:rsidR="006C012D" w:rsidRPr="00A26DCA" w:rsidRDefault="00644098" w:rsidP="00A26DCA">
      <w:bookmarkStart w:id="2" w:name="OLE_LINK1"/>
      <w:r>
        <w:t>NR FR1 TRP and TRS</w:t>
      </w:r>
      <w:r w:rsidR="0096585D" w:rsidRPr="00A26DCA">
        <w:t xml:space="preserve"> </w:t>
      </w:r>
      <w:r w:rsidR="000A6F16" w:rsidRPr="00A26DCA">
        <w:t>Test methodolog</w:t>
      </w:r>
      <w:r w:rsidR="0096585D" w:rsidRPr="00A26DCA">
        <w:t>y enhancement</w:t>
      </w:r>
      <w:bookmarkEnd w:id="2"/>
    </w:p>
    <w:p w14:paraId="36D15755" w14:textId="08B0D2CE" w:rsidR="00AC7843" w:rsidRDefault="006C012D" w:rsidP="00A26DCA">
      <w:pPr>
        <w:pStyle w:val="B1"/>
      </w:pPr>
      <w:r>
        <w:t>-</w:t>
      </w:r>
      <w:r>
        <w:tab/>
      </w:r>
      <w:r w:rsidR="00AC7843" w:rsidRPr="005222AC">
        <w:t>Specify</w:t>
      </w:r>
      <w:r w:rsidR="00AC7843" w:rsidRPr="005222AC">
        <w:rPr>
          <w:lang w:val="en-US"/>
        </w:rPr>
        <w:t xml:space="preserve"> necessary enhancements </w:t>
      </w:r>
      <w:r w:rsidR="00AC7843" w:rsidRPr="005222AC">
        <w:t xml:space="preserve">of the </w:t>
      </w:r>
      <w:r w:rsidR="00154A07">
        <w:t>SISO OTA</w:t>
      </w:r>
      <w:r w:rsidR="00154A07" w:rsidRPr="005222AC">
        <w:t xml:space="preserve"> </w:t>
      </w:r>
      <w:r w:rsidR="00AC7843" w:rsidRPr="005222AC">
        <w:t>test methodology</w:t>
      </w:r>
      <w:r w:rsidR="00AC7843">
        <w:t xml:space="preserve"> </w:t>
      </w:r>
      <w:r w:rsidR="00154A07">
        <w:t>for NR FR1 TRP and TRS</w:t>
      </w:r>
      <w:r w:rsidR="00F41F45">
        <w:t xml:space="preserve"> (test methodology defined in TR </w:t>
      </w:r>
      <w:r w:rsidR="00F41F45" w:rsidRPr="00C33CBC">
        <w:t>38.834</w:t>
      </w:r>
      <w:r w:rsidR="00F41F45">
        <w:t xml:space="preserve"> is the baseline)</w:t>
      </w:r>
    </w:p>
    <w:p w14:paraId="16ADCC10" w14:textId="3268046D" w:rsidR="00AC6DB6" w:rsidRDefault="00FE72AA" w:rsidP="00F41F45">
      <w:pPr>
        <w:pStyle w:val="B1"/>
      </w:pPr>
      <w:r>
        <w:t>-</w:t>
      </w:r>
      <w:r>
        <w:tab/>
        <w:t xml:space="preserve">Enhance the SISO OTA test methodology to quantify UL MIMO and PC1.5 TRP performance; any relevant agreements related to TxD test methodology defined in TR </w:t>
      </w:r>
      <w:r w:rsidRPr="00C33CBC">
        <w:t>38.834</w:t>
      </w:r>
      <w:r>
        <w:t xml:space="preserve"> are used as a baseline</w:t>
      </w:r>
    </w:p>
    <w:p w14:paraId="6634D0E8" w14:textId="692C47C0" w:rsidR="007C57F9" w:rsidRDefault="005F478A" w:rsidP="00F41F45">
      <w:pPr>
        <w:pStyle w:val="B1"/>
      </w:pPr>
      <w:r>
        <w:t>-</w:t>
      </w:r>
      <w:r>
        <w:tab/>
      </w:r>
      <w:r w:rsidRPr="005F478A">
        <w:t xml:space="preserve">Develop the Measurement Uncertainty (MU) </w:t>
      </w:r>
      <w:r w:rsidR="007C57F9">
        <w:rPr>
          <w:rFonts w:hint="eastAsia"/>
          <w:lang w:eastAsia="zh-CN"/>
        </w:rPr>
        <w:t>assessment</w:t>
      </w:r>
      <w:r w:rsidR="00AC6DB6">
        <w:rPr>
          <w:lang w:eastAsia="zh-CN"/>
        </w:rPr>
        <w:t xml:space="preserve"> corresponding to all newly defined test methodologies and test configurations</w:t>
      </w:r>
      <w:r w:rsidR="007C57F9" w:rsidRPr="005F478A">
        <w:t xml:space="preserve"> [RAN5]</w:t>
      </w:r>
    </w:p>
    <w:p w14:paraId="133F4B1F" w14:textId="414F82AC" w:rsidR="005F478A" w:rsidRDefault="00F41F45" w:rsidP="00F41F45">
      <w:pPr>
        <w:pStyle w:val="B2"/>
      </w:pPr>
      <w:r>
        <w:t>-</w:t>
      </w:r>
      <w:r>
        <w:tab/>
      </w:r>
      <w:r w:rsidR="007C57F9" w:rsidRPr="00DF5297">
        <w:t>Measurement Uncertainty (MU) aspects</w:t>
      </w:r>
      <w:r w:rsidR="008E1DE0">
        <w:t xml:space="preserve"> will</w:t>
      </w:r>
      <w:r w:rsidR="007C57F9" w:rsidRPr="00DF5297">
        <w:t xml:space="preserve"> be </w:t>
      </w:r>
      <w:r w:rsidR="008E1DE0">
        <w:t xml:space="preserve">handled by RAN5 and the conclusions can be captured in </w:t>
      </w:r>
      <w:r w:rsidR="007C57F9" w:rsidRPr="00DF5297">
        <w:t xml:space="preserve">a separate </w:t>
      </w:r>
      <w:r w:rsidR="008E1DE0">
        <w:t>section</w:t>
      </w:r>
      <w:r w:rsidR="007C57F9" w:rsidRPr="00DF5297">
        <w:t xml:space="preserve"> </w:t>
      </w:r>
      <w:r w:rsidR="008E1DE0">
        <w:t>of</w:t>
      </w:r>
      <w:r w:rsidR="00B30FB9">
        <w:t xml:space="preserve"> the</w:t>
      </w:r>
      <w:r w:rsidR="008E1DE0">
        <w:t xml:space="preserve"> TR</w:t>
      </w:r>
    </w:p>
    <w:p w14:paraId="7CE33E1F" w14:textId="77777777" w:rsidR="005A00D3" w:rsidRPr="00FA4B0F" w:rsidRDefault="001D6F9E" w:rsidP="00FA4B0F">
      <w:r w:rsidRPr="00FA4B0F">
        <w:t>During the course of this work item, ongoing communication with 3GPP RAN WG5, CTIA OTA Working Group, CCSA TC9 WG1, GCF</w:t>
      </w:r>
      <w:r w:rsidR="00D35F5E" w:rsidRPr="00FA4B0F">
        <w:t xml:space="preserve">, </w:t>
      </w:r>
      <w:r w:rsidR="00D373AA" w:rsidRPr="00FA4B0F">
        <w:t xml:space="preserve">GSMA TSG-AP, </w:t>
      </w:r>
      <w:r w:rsidR="00D35F5E" w:rsidRPr="00FA4B0F">
        <w:t>ETSI</w:t>
      </w:r>
      <w:r w:rsidRPr="00FA4B0F">
        <w:t xml:space="preserve"> </w:t>
      </w:r>
      <w:r w:rsidR="001711A5" w:rsidRPr="00FA4B0F">
        <w:t xml:space="preserve">MSG TFES </w:t>
      </w:r>
      <w:r w:rsidRPr="00FA4B0F">
        <w:t>and PTCRB shall be maintained to ensure industry coordination on this topic.</w:t>
      </w:r>
    </w:p>
    <w:p w14:paraId="2165C65E" w14:textId="77777777" w:rsidR="000D4AA5" w:rsidRPr="00595CA4" w:rsidRDefault="000D4AA5" w:rsidP="000D4AA5">
      <w:pPr>
        <w:pStyle w:val="Heading3"/>
        <w:rPr>
          <w:color w:val="000000"/>
        </w:rPr>
      </w:pPr>
      <w:r w:rsidRPr="00595CA4">
        <w:rPr>
          <w:color w:val="000000"/>
        </w:rPr>
        <w:t>4.2</w:t>
      </w:r>
      <w:r w:rsidRPr="00595CA4">
        <w:rPr>
          <w:color w:val="000000"/>
        </w:rPr>
        <w:tab/>
        <w:t>Objective of Performance part WI</w:t>
      </w:r>
      <w:r w:rsidR="00A778A4">
        <w:rPr>
          <w:color w:val="000000"/>
        </w:rPr>
        <w:t xml:space="preserve"> </w:t>
      </w:r>
    </w:p>
    <w:p w14:paraId="5877B5C0" w14:textId="74315D6F" w:rsidR="000561E6" w:rsidRPr="00A83D5A" w:rsidRDefault="000561E6" w:rsidP="00A83D5A">
      <w:r w:rsidRPr="00A83D5A">
        <w:t xml:space="preserve">Performance </w:t>
      </w:r>
      <w:r w:rsidR="00644098">
        <w:t>requirement development</w:t>
      </w:r>
      <w:r w:rsidRPr="00A83D5A">
        <w:t xml:space="preserve"> framework</w:t>
      </w:r>
    </w:p>
    <w:p w14:paraId="1A5F9D54" w14:textId="1099BF28" w:rsidR="00A83D5A" w:rsidRDefault="00A83D5A" w:rsidP="00A83D5A">
      <w:pPr>
        <w:pStyle w:val="B1"/>
      </w:pPr>
      <w:r>
        <w:rPr>
          <w:lang w:val="en-US" w:eastAsia="zh-CN"/>
        </w:rPr>
        <w:t>-</w:t>
      </w:r>
      <w:r>
        <w:rPr>
          <w:lang w:val="en-US" w:eastAsia="zh-CN"/>
        </w:rPr>
        <w:tab/>
        <w:t xml:space="preserve">Using the lab alignment </w:t>
      </w:r>
      <w:r w:rsidR="00E3700C">
        <w:rPr>
          <w:lang w:val="en-US" w:eastAsia="zh-CN"/>
        </w:rPr>
        <w:t xml:space="preserve">and OTA performance requirement </w:t>
      </w:r>
      <w:r>
        <w:rPr>
          <w:lang w:val="en-US" w:eastAsia="zh-CN"/>
        </w:rPr>
        <w:t>framework</w:t>
      </w:r>
      <w:r w:rsidR="00E3700C">
        <w:rPr>
          <w:lang w:val="en-US" w:eastAsia="zh-CN"/>
        </w:rPr>
        <w:t>s</w:t>
      </w:r>
      <w:r>
        <w:rPr>
          <w:lang w:val="en-US" w:eastAsia="zh-CN"/>
        </w:rPr>
        <w:t xml:space="preserve"> defined in </w:t>
      </w:r>
      <w:r>
        <w:t xml:space="preserve">TR </w:t>
      </w:r>
      <w:r w:rsidRPr="00C33CBC">
        <w:t>38.834</w:t>
      </w:r>
      <w:r>
        <w:t xml:space="preserve"> as baseline</w:t>
      </w:r>
      <w:r w:rsidR="00E3700C">
        <w:t>s</w:t>
      </w:r>
      <w:r>
        <w:t>, develop lab alignment procedures</w:t>
      </w:r>
      <w:r w:rsidR="00E3700C">
        <w:t>, lab alignment verification criteria, and OTA performance requirement framework</w:t>
      </w:r>
      <w:r>
        <w:t xml:space="preserve"> for the following:</w:t>
      </w:r>
    </w:p>
    <w:p w14:paraId="5697640A" w14:textId="579CA500" w:rsidR="000D66A5" w:rsidRDefault="000D66A5" w:rsidP="00A83D5A">
      <w:pPr>
        <w:pStyle w:val="B2"/>
      </w:pPr>
      <w:r>
        <w:t>-</w:t>
      </w:r>
      <w:r>
        <w:tab/>
        <w:t>Handheld DUT width ≤ 72mm</w:t>
      </w:r>
    </w:p>
    <w:p w14:paraId="74058C95" w14:textId="1F77EBA2" w:rsidR="00A83D5A" w:rsidRDefault="00A83D5A" w:rsidP="00A83D5A">
      <w:pPr>
        <w:pStyle w:val="B2"/>
      </w:pPr>
      <w:r>
        <w:t>-</w:t>
      </w:r>
      <w:r>
        <w:tab/>
        <w:t>Handheld DUTs tested in EN-DC mode</w:t>
      </w:r>
    </w:p>
    <w:p w14:paraId="760BF189" w14:textId="1BF07D59" w:rsidR="00A83D5A" w:rsidRDefault="00A83D5A" w:rsidP="00A83D5A">
      <w:pPr>
        <w:pStyle w:val="B2"/>
      </w:pPr>
      <w:r>
        <w:t>-</w:t>
      </w:r>
      <w:r>
        <w:tab/>
        <w:t>RedCap wearable DUTs and the corresponding wrist phantom</w:t>
      </w:r>
    </w:p>
    <w:p w14:paraId="7D24AD3A" w14:textId="7FB204D9" w:rsidR="00A83D5A" w:rsidRDefault="00A83D5A" w:rsidP="00A83D5A">
      <w:pPr>
        <w:pStyle w:val="B2"/>
      </w:pPr>
      <w:r>
        <w:t>-</w:t>
      </w:r>
      <w:r>
        <w:tab/>
        <w:t>New multi-antenna methodologies (e.g. TxD, UL MIMO, PC1.5)</w:t>
      </w:r>
      <w:r w:rsidR="00F32036">
        <w:t>, including applicability rule</w:t>
      </w:r>
    </w:p>
    <w:p w14:paraId="44731E08" w14:textId="6FC7FEE6" w:rsidR="00A83D5A" w:rsidRDefault="00A83D5A" w:rsidP="00A83D5A">
      <w:pPr>
        <w:pStyle w:val="B2"/>
      </w:pPr>
      <w:r>
        <w:t>-</w:t>
      </w:r>
      <w:r>
        <w:tab/>
        <w:t xml:space="preserve">Decide whether </w:t>
      </w:r>
      <w:r w:rsidR="00E3700C">
        <w:t xml:space="preserve">lab </w:t>
      </w:r>
      <w:r>
        <w:t>alignment is needed for new test bands</w:t>
      </w:r>
    </w:p>
    <w:p w14:paraId="668AA6FA" w14:textId="719A6560" w:rsidR="00F32036" w:rsidRDefault="00F32036" w:rsidP="00A83D5A">
      <w:pPr>
        <w:pStyle w:val="B2"/>
      </w:pPr>
      <w:r>
        <w:lastRenderedPageBreak/>
        <w:t>-</w:t>
      </w:r>
      <w:r>
        <w:tab/>
      </w:r>
      <w:r w:rsidR="009B5C32">
        <w:t>Discuss requirements for RedCap UEs</w:t>
      </w:r>
    </w:p>
    <w:p w14:paraId="2BFFBC6B" w14:textId="561E8C4A" w:rsidR="009B5C32" w:rsidRPr="000C0ADF" w:rsidRDefault="009B5C32" w:rsidP="000C0ADF">
      <w:pPr>
        <w:pStyle w:val="B3"/>
      </w:pPr>
      <w:r w:rsidRPr="000C0ADF">
        <w:t>-</w:t>
      </w:r>
      <w:r w:rsidR="000C0ADF">
        <w:tab/>
      </w:r>
      <w:r w:rsidRPr="000C0ADF">
        <w:t>Focus</w:t>
      </w:r>
      <w:r w:rsidR="001C2F7E" w:rsidRPr="000C0ADF">
        <w:t xml:space="preserve"> for this category of UEs</w:t>
      </w:r>
      <w:r w:rsidRPr="000C0ADF">
        <w:t xml:space="preserve"> is</w:t>
      </w:r>
      <w:r w:rsidR="001C2F7E" w:rsidRPr="000C0ADF">
        <w:t xml:space="preserve"> also</w:t>
      </w:r>
      <w:r w:rsidRPr="000C0ADF">
        <w:t xml:space="preserve"> on SA and single CC</w:t>
      </w:r>
    </w:p>
    <w:p w14:paraId="58E89FA8" w14:textId="6360ED6C" w:rsidR="009B5C32" w:rsidRPr="000C0ADF" w:rsidRDefault="009B5C32" w:rsidP="000C0ADF">
      <w:pPr>
        <w:pStyle w:val="B3"/>
      </w:pPr>
      <w:r w:rsidRPr="000C0ADF">
        <w:t>-</w:t>
      </w:r>
      <w:r w:rsidR="000C0ADF">
        <w:tab/>
      </w:r>
      <w:r w:rsidRPr="000C0ADF">
        <w:t>2Rx will be baseline. Separate requirements to be defined for 1Rx UEs</w:t>
      </w:r>
    </w:p>
    <w:p w14:paraId="2C118610" w14:textId="5808702F" w:rsidR="009B5C32" w:rsidRPr="000C0ADF" w:rsidRDefault="009B5C32" w:rsidP="000C0ADF">
      <w:pPr>
        <w:pStyle w:val="B3"/>
      </w:pPr>
      <w:r w:rsidRPr="000C0ADF">
        <w:t>-</w:t>
      </w:r>
      <w:r w:rsidR="00081A67">
        <w:tab/>
      </w:r>
      <w:r w:rsidRPr="000C0ADF">
        <w:t>Maximum channel bandwidth after initial access shall be 20 MHz</w:t>
      </w:r>
    </w:p>
    <w:p w14:paraId="4A4D3433" w14:textId="77777777" w:rsidR="00F907BA" w:rsidRPr="00CB3A9B" w:rsidRDefault="000561E6" w:rsidP="000D66A5">
      <w:pPr>
        <w:pStyle w:val="B1"/>
      </w:pPr>
      <w:r>
        <w:t>-</w:t>
      </w:r>
      <w:r>
        <w:tab/>
      </w:r>
      <w:r w:rsidR="00F907BA" w:rsidRPr="00CB3A9B">
        <w:t xml:space="preserve">Specifying requirements of SA </w:t>
      </w:r>
      <w:r w:rsidR="008C2A1E" w:rsidRPr="00CB3A9B">
        <w:t xml:space="preserve">with 1 CC </w:t>
      </w:r>
      <w:r w:rsidR="00F907BA" w:rsidRPr="00CB3A9B">
        <w:t>is the first priority</w:t>
      </w:r>
    </w:p>
    <w:p w14:paraId="0ED85CC0" w14:textId="457510D2" w:rsidR="00395262" w:rsidRPr="00CB3A9B" w:rsidRDefault="000561E6" w:rsidP="000D66A5">
      <w:pPr>
        <w:pStyle w:val="B1"/>
      </w:pPr>
      <w:r>
        <w:t>-</w:t>
      </w:r>
      <w:r>
        <w:tab/>
      </w:r>
      <w:r w:rsidR="000D66A5">
        <w:t>Continue to use a</w:t>
      </w:r>
      <w:r w:rsidR="00395262" w:rsidRPr="00CB3A9B">
        <w:t xml:space="preserve"> clear process of submitting and processing the measurement results </w:t>
      </w:r>
      <w:r w:rsidR="005A6DA5">
        <w:t>as was used in the Rel-17 work</w:t>
      </w:r>
    </w:p>
    <w:p w14:paraId="1D6AEB86" w14:textId="77777777" w:rsidR="00395262" w:rsidRDefault="00395262" w:rsidP="000D4AA5">
      <w:pPr>
        <w:spacing w:after="100"/>
        <w:rPr>
          <w:sz w:val="21"/>
          <w:szCs w:val="21"/>
          <w:lang w:val="en-US" w:eastAsia="zh-CN"/>
        </w:rPr>
      </w:pPr>
    </w:p>
    <w:p w14:paraId="29DA28E1" w14:textId="77777777" w:rsidR="000561E6" w:rsidRPr="000561E6" w:rsidRDefault="000561E6" w:rsidP="00E32FC3">
      <w:pPr>
        <w:rPr>
          <w:lang w:val="en-US"/>
        </w:rPr>
      </w:pPr>
      <w:r>
        <w:rPr>
          <w:lang w:val="en-US"/>
        </w:rPr>
        <w:t xml:space="preserve">Specify </w:t>
      </w:r>
      <w:r w:rsidR="006D0CBD">
        <w:rPr>
          <w:lang w:val="en-US"/>
        </w:rPr>
        <w:t>final</w:t>
      </w:r>
      <w:r>
        <w:rPr>
          <w:lang w:val="en-US"/>
        </w:rPr>
        <w:t xml:space="preserve"> </w:t>
      </w:r>
      <w:r w:rsidRPr="00E32FC3">
        <w:t>requirements</w:t>
      </w:r>
      <w:r w:rsidR="006D0CBD">
        <w:rPr>
          <w:lang w:val="en-US"/>
        </w:rPr>
        <w:t xml:space="preserve"> </w:t>
      </w:r>
    </w:p>
    <w:p w14:paraId="315F183B" w14:textId="4C57C716" w:rsidR="000D4AA5" w:rsidRDefault="00E32FC3" w:rsidP="00E32FC3">
      <w:pPr>
        <w:pStyle w:val="B1"/>
        <w:rPr>
          <w:lang w:val="en-US" w:eastAsia="zh-CN"/>
        </w:rPr>
      </w:pPr>
      <w:r>
        <w:rPr>
          <w:lang w:val="en-US" w:eastAsia="zh-CN"/>
        </w:rPr>
        <w:t>-</w:t>
      </w:r>
      <w:r>
        <w:rPr>
          <w:lang w:val="en-US" w:eastAsia="zh-CN"/>
        </w:rPr>
        <w:tab/>
      </w:r>
      <w:r w:rsidR="000D4AA5">
        <w:rPr>
          <w:lang w:val="en-US" w:eastAsia="zh-CN"/>
        </w:rPr>
        <w:t xml:space="preserve">Specify the </w:t>
      </w:r>
      <w:r w:rsidR="003D0A6F">
        <w:rPr>
          <w:lang w:val="en-US" w:eastAsia="zh-CN"/>
        </w:rPr>
        <w:t xml:space="preserve">NR </w:t>
      </w:r>
      <w:r w:rsidR="00F455B9" w:rsidRPr="00F455B9">
        <w:rPr>
          <w:lang w:val="en-US" w:eastAsia="zh-CN"/>
        </w:rPr>
        <w:t xml:space="preserve">FR1 </w:t>
      </w:r>
      <w:r w:rsidR="003D0A6F" w:rsidRPr="00E32FC3">
        <w:t>SISO</w:t>
      </w:r>
      <w:r w:rsidR="003D0A6F">
        <w:rPr>
          <w:lang w:val="en-US" w:eastAsia="zh-CN"/>
        </w:rPr>
        <w:t xml:space="preserve"> </w:t>
      </w:r>
      <w:r w:rsidR="00F455B9">
        <w:rPr>
          <w:lang w:val="en-US" w:eastAsia="zh-CN"/>
        </w:rPr>
        <w:t>SA</w:t>
      </w:r>
      <w:r w:rsidR="00F455B9" w:rsidRPr="00F455B9">
        <w:rPr>
          <w:lang w:val="en-US" w:eastAsia="zh-CN"/>
        </w:rPr>
        <w:t xml:space="preserve"> TRP and TRS requirements</w:t>
      </w:r>
      <w:r w:rsidR="003228A0">
        <w:rPr>
          <w:lang w:val="en-US" w:eastAsia="zh-CN"/>
        </w:rPr>
        <w:t xml:space="preserve"> and tolerance</w:t>
      </w:r>
      <w:r w:rsidR="000D4AA5">
        <w:rPr>
          <w:rFonts w:hint="eastAsia"/>
          <w:lang w:val="en-US" w:eastAsia="zh-CN"/>
        </w:rPr>
        <w:t>:</w:t>
      </w:r>
    </w:p>
    <w:p w14:paraId="440DC81E" w14:textId="77777777" w:rsidR="00E32FC3" w:rsidRDefault="000561E6" w:rsidP="00E32FC3">
      <w:pPr>
        <w:pStyle w:val="B2"/>
      </w:pPr>
      <w:r>
        <w:t>-</w:t>
      </w:r>
      <w:r>
        <w:tab/>
      </w:r>
      <w:r w:rsidR="003228A0" w:rsidRPr="00452E92">
        <w:t xml:space="preserve">Band </w:t>
      </w:r>
      <w:r w:rsidR="0040347B">
        <w:t xml:space="preserve">n28, </w:t>
      </w:r>
      <w:r w:rsidR="00E32FC3">
        <w:t xml:space="preserve">[FDD band TBD], </w:t>
      </w:r>
      <w:r w:rsidR="003228A0" w:rsidRPr="00452E92">
        <w:t>n7</w:t>
      </w:r>
      <w:r w:rsidR="00E32FC3">
        <w:t>7</w:t>
      </w:r>
      <w:r w:rsidR="004E1ED2">
        <w:t>,</w:t>
      </w:r>
      <w:r w:rsidR="00C32818">
        <w:t xml:space="preserve"> </w:t>
      </w:r>
      <w:r w:rsidR="003228A0" w:rsidRPr="00452E92">
        <w:t>n79</w:t>
      </w:r>
      <w:r w:rsidR="000D4AA5" w:rsidRPr="000561E6">
        <w:t xml:space="preserve"> </w:t>
      </w:r>
      <w:r w:rsidR="00370D78" w:rsidRPr="000561E6">
        <w:t xml:space="preserve">for </w:t>
      </w:r>
      <w:r w:rsidR="00E32FC3">
        <w:t>the following Tx configurations:</w:t>
      </w:r>
    </w:p>
    <w:p w14:paraId="0DF820A2" w14:textId="77777777" w:rsidR="00E32FC3" w:rsidRDefault="00E32FC3" w:rsidP="00E32FC3">
      <w:pPr>
        <w:pStyle w:val="B3"/>
      </w:pPr>
      <w:r>
        <w:t>-</w:t>
      </w:r>
      <w:r>
        <w:tab/>
        <w:t>PC3 based on 1 Tx</w:t>
      </w:r>
    </w:p>
    <w:p w14:paraId="2E772B76" w14:textId="5D81D0BF" w:rsidR="00E32FC3" w:rsidRDefault="00E32FC3" w:rsidP="00E32FC3">
      <w:pPr>
        <w:pStyle w:val="B3"/>
      </w:pPr>
      <w:r>
        <w:t>-</w:t>
      </w:r>
      <w:r>
        <w:tab/>
        <w:t>PC2 based on 1 Tx and 2 Tx (TxD and UL MIMO configurations)</w:t>
      </w:r>
    </w:p>
    <w:p w14:paraId="283156C4" w14:textId="2D277286" w:rsidR="000D4AA5" w:rsidRDefault="00E32FC3" w:rsidP="00E32FC3">
      <w:pPr>
        <w:pStyle w:val="B3"/>
      </w:pPr>
      <w:r>
        <w:t>-</w:t>
      </w:r>
      <w:r>
        <w:tab/>
        <w:t>PC1.5 based on 2 Tx (UL MIMO configuration)</w:t>
      </w:r>
    </w:p>
    <w:p w14:paraId="5D61482F" w14:textId="4596173E" w:rsidR="00E32FC3" w:rsidRPr="000561E6" w:rsidRDefault="00E32FC3" w:rsidP="00E32FC3">
      <w:pPr>
        <w:pStyle w:val="B3"/>
      </w:pPr>
      <w:r>
        <w:t>-</w:t>
      </w:r>
      <w:r>
        <w:tab/>
        <w:t xml:space="preserve">Enhance the UE output power capability applicability rule, using the rule defined in TS </w:t>
      </w:r>
      <w:r w:rsidRPr="00E32FC3">
        <w:t>38.161</w:t>
      </w:r>
      <w:r>
        <w:t xml:space="preserve"> as the baseline</w:t>
      </w:r>
    </w:p>
    <w:p w14:paraId="07DA740C" w14:textId="77777777" w:rsidR="004C7CC2" w:rsidRPr="000561E6" w:rsidRDefault="000561E6" w:rsidP="000561E6">
      <w:pPr>
        <w:pStyle w:val="List3"/>
      </w:pPr>
      <w:r>
        <w:t>-</w:t>
      </w:r>
      <w:r>
        <w:tab/>
      </w:r>
      <w:r w:rsidR="004C7CC2" w:rsidRPr="000561E6">
        <w:t xml:space="preserve">Define the detailed requirements </w:t>
      </w:r>
      <w:r w:rsidR="00094FED" w:rsidRPr="000561E6">
        <w:t xml:space="preserve">of the selected bands </w:t>
      </w:r>
      <w:r w:rsidR="004C7CC2" w:rsidRPr="000561E6">
        <w:t xml:space="preserve">based on the conclusion of </w:t>
      </w:r>
      <w:r w:rsidR="00EB3F2F">
        <w:t xml:space="preserve">above </w:t>
      </w:r>
      <w:r w:rsidR="004C7CC2" w:rsidRPr="000561E6">
        <w:t xml:space="preserve">requirement </w:t>
      </w:r>
      <w:r w:rsidR="00094FED" w:rsidRPr="000561E6">
        <w:t xml:space="preserve">definition </w:t>
      </w:r>
      <w:r w:rsidR="004C7CC2" w:rsidRPr="000561E6">
        <w:t xml:space="preserve">framework </w:t>
      </w:r>
    </w:p>
    <w:p w14:paraId="62A2B7D7" w14:textId="77777777" w:rsidR="00395262" w:rsidRDefault="00395262" w:rsidP="00F907BA">
      <w:pPr>
        <w:spacing w:after="100"/>
        <w:rPr>
          <w:sz w:val="21"/>
          <w:szCs w:val="21"/>
          <w:lang w:val="en-US" w:eastAsia="zh-CN"/>
        </w:rPr>
      </w:pPr>
    </w:p>
    <w:p w14:paraId="177397E3" w14:textId="77777777" w:rsidR="00F907BA" w:rsidRDefault="00F907BA" w:rsidP="000561E6">
      <w:pPr>
        <w:numPr>
          <w:ilvl w:val="0"/>
          <w:numId w:val="17"/>
        </w:numPr>
        <w:spacing w:after="100"/>
        <w:rPr>
          <w:sz w:val="21"/>
          <w:szCs w:val="21"/>
          <w:lang w:val="en-US" w:eastAsia="zh-CN"/>
        </w:rPr>
      </w:pPr>
      <w:r>
        <w:rPr>
          <w:sz w:val="21"/>
          <w:szCs w:val="21"/>
          <w:lang w:val="en-US" w:eastAsia="zh-CN"/>
        </w:rPr>
        <w:t>Specify the FR1 EN-DC</w:t>
      </w:r>
      <w:r>
        <w:rPr>
          <w:rFonts w:hint="eastAsia"/>
          <w:sz w:val="21"/>
          <w:szCs w:val="21"/>
          <w:lang w:val="en-US" w:eastAsia="zh-CN"/>
        </w:rPr>
        <w:t xml:space="preserve"> </w:t>
      </w:r>
      <w:r>
        <w:rPr>
          <w:sz w:val="21"/>
          <w:szCs w:val="21"/>
          <w:lang w:val="en-US" w:eastAsia="zh-CN"/>
        </w:rPr>
        <w:t xml:space="preserve">TRP and TRS </w:t>
      </w:r>
      <w:r>
        <w:rPr>
          <w:rFonts w:hint="eastAsia"/>
          <w:sz w:val="21"/>
          <w:szCs w:val="21"/>
          <w:lang w:val="en-US" w:eastAsia="zh-CN"/>
        </w:rPr>
        <w:t>requirements</w:t>
      </w:r>
      <w:r>
        <w:rPr>
          <w:sz w:val="21"/>
          <w:szCs w:val="21"/>
          <w:lang w:val="en-US" w:eastAsia="zh-CN"/>
        </w:rPr>
        <w:t xml:space="preserve"> and tolerance</w:t>
      </w:r>
      <w:r>
        <w:rPr>
          <w:rFonts w:hint="eastAsia"/>
          <w:sz w:val="21"/>
          <w:szCs w:val="21"/>
          <w:lang w:val="en-US" w:eastAsia="zh-CN"/>
        </w:rPr>
        <w:t>:</w:t>
      </w:r>
    </w:p>
    <w:p w14:paraId="48969EB4" w14:textId="77777777" w:rsidR="00F907BA" w:rsidRPr="00CB3A9B" w:rsidRDefault="000561E6" w:rsidP="000561E6">
      <w:pPr>
        <w:pStyle w:val="List3"/>
      </w:pPr>
      <w:r>
        <w:t>-</w:t>
      </w:r>
      <w:r>
        <w:tab/>
      </w:r>
      <w:r w:rsidR="00F907BA" w:rsidRPr="00CB3A9B">
        <w:t xml:space="preserve">For EN-DC, only NR requirements will be specified and no additional LTE requirements will be introduced. </w:t>
      </w:r>
    </w:p>
    <w:p w14:paraId="555344EB" w14:textId="633B380C" w:rsidR="00F907BA" w:rsidRPr="00CB3A9B" w:rsidRDefault="000561E6" w:rsidP="000561E6">
      <w:pPr>
        <w:pStyle w:val="List3"/>
      </w:pPr>
      <w:r>
        <w:t>-</w:t>
      </w:r>
      <w:r>
        <w:tab/>
      </w:r>
      <w:r w:rsidR="00F907BA" w:rsidRPr="00CB3A9B">
        <w:t xml:space="preserve">Only consider EN-DC combinations </w:t>
      </w:r>
      <w:r w:rsidR="006F025A">
        <w:t>according to the EN-DC band combination selection framework defined in TR 38.834</w:t>
      </w:r>
    </w:p>
    <w:p w14:paraId="7687C9ED" w14:textId="77777777" w:rsidR="00BA06E3" w:rsidRDefault="000561E6" w:rsidP="000561E6">
      <w:pPr>
        <w:pStyle w:val="List3"/>
      </w:pPr>
      <w:r>
        <w:t>-</w:t>
      </w:r>
      <w:r>
        <w:tab/>
      </w:r>
      <w:r w:rsidR="00F907BA" w:rsidRPr="00CB3A9B">
        <w:t xml:space="preserve">Band n41, </w:t>
      </w:r>
      <w:r w:rsidR="004F2BEF">
        <w:t xml:space="preserve">n28, </w:t>
      </w:r>
      <w:r w:rsidR="00F907BA" w:rsidRPr="00CB3A9B">
        <w:t>n78</w:t>
      </w:r>
      <w:r w:rsidR="004E1ED2">
        <w:t xml:space="preserve">, </w:t>
      </w:r>
      <w:r w:rsidR="00F907BA" w:rsidRPr="00CB3A9B">
        <w:t>and n79 related EN-DC band combinations for PC3 UEs are the first priority</w:t>
      </w:r>
    </w:p>
    <w:p w14:paraId="77A55175" w14:textId="77777777" w:rsidR="00F907BA" w:rsidRPr="00CB3A9B" w:rsidRDefault="000561E6" w:rsidP="000561E6">
      <w:pPr>
        <w:pStyle w:val="List3"/>
      </w:pPr>
      <w:r>
        <w:t>-</w:t>
      </w:r>
      <w:r>
        <w:tab/>
      </w:r>
      <w:r w:rsidR="00F907BA" w:rsidRPr="00CB3A9B">
        <w:t xml:space="preserve">Define the detailed requirements </w:t>
      </w:r>
      <w:r w:rsidR="00F61C2F" w:rsidRPr="00CB3A9B">
        <w:rPr>
          <w:rFonts w:hint="eastAsia"/>
        </w:rPr>
        <w:t>of</w:t>
      </w:r>
      <w:r w:rsidR="00F61C2F" w:rsidRPr="00CB3A9B">
        <w:t xml:space="preserve"> </w:t>
      </w:r>
      <w:r w:rsidR="00094FED" w:rsidRPr="00CB3A9B">
        <w:t xml:space="preserve">the selected bands </w:t>
      </w:r>
      <w:r w:rsidR="00F907BA" w:rsidRPr="00CB3A9B">
        <w:t xml:space="preserve">based on the conclusion of </w:t>
      </w:r>
      <w:r w:rsidR="00EB3F2F">
        <w:t xml:space="preserve">above </w:t>
      </w:r>
      <w:r w:rsidR="00F907BA" w:rsidRPr="00CB3A9B">
        <w:t xml:space="preserve">requirement </w:t>
      </w:r>
      <w:r w:rsidR="00094FED" w:rsidRPr="000561E6">
        <w:t>definition</w:t>
      </w:r>
      <w:r w:rsidR="00094FED" w:rsidRPr="00CB3A9B">
        <w:t xml:space="preserve"> </w:t>
      </w:r>
      <w:r w:rsidR="00F907BA" w:rsidRPr="00CB3A9B">
        <w:t xml:space="preserve">framework </w:t>
      </w:r>
    </w:p>
    <w:p w14:paraId="1C32E24D" w14:textId="220F8A48" w:rsidR="00F907BA" w:rsidRDefault="00D33300" w:rsidP="00D33300">
      <w:pPr>
        <w:pStyle w:val="B1"/>
      </w:pPr>
      <w:r w:rsidRPr="00D33300">
        <w:t>-</w:t>
      </w:r>
      <w:r w:rsidRPr="00D33300">
        <w:tab/>
        <w:t>RAN4 to provide recommendations on test tolerance values for NR FR1 TRP and TRS along with a thorough description of the core requirements definition process to RAN5 so implications from MU and TT can be clarified and considered during the definition of TT in the RAN5 test specification</w:t>
      </w:r>
    </w:p>
    <w:p w14:paraId="08C76939" w14:textId="77777777" w:rsidR="006F025A" w:rsidRDefault="006F025A">
      <w:pPr>
        <w:spacing w:after="0"/>
      </w:pPr>
    </w:p>
    <w:p w14:paraId="672073EB" w14:textId="1765D5FF" w:rsidR="00B17DFC" w:rsidRDefault="00B17DFC">
      <w:pPr>
        <w:pStyle w:val="Heading2"/>
      </w:pPr>
      <w:r>
        <w:t>5</w:t>
      </w:r>
      <w:r>
        <w:tab/>
        <w:t>Expected Output and Time scale</w:t>
      </w:r>
    </w:p>
    <w:tbl>
      <w:tblPr>
        <w:tblW w:w="0" w:type="auto"/>
        <w:tblInd w:w="-33" w:type="dxa"/>
        <w:tblCellMar>
          <w:left w:w="28" w:type="dxa"/>
          <w:right w:w="28" w:type="dxa"/>
        </w:tblCellMar>
        <w:tblLook w:val="0000" w:firstRow="0" w:lastRow="0" w:firstColumn="0" w:lastColumn="0" w:noHBand="0" w:noVBand="0"/>
      </w:tblPr>
      <w:tblGrid>
        <w:gridCol w:w="1445"/>
        <w:gridCol w:w="4344"/>
        <w:gridCol w:w="1417"/>
        <w:gridCol w:w="2101"/>
      </w:tblGrid>
      <w:tr w:rsidR="00644098" w:rsidRPr="00C50F7C" w14:paraId="00A615DC" w14:textId="77777777" w:rsidTr="0016586C">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1F64AF3" w14:textId="77777777" w:rsidR="00644098" w:rsidRPr="00C50F7C" w:rsidRDefault="00644098" w:rsidP="0016586C">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644098" w:rsidRPr="00C50F7C" w14:paraId="793C433D" w14:textId="77777777" w:rsidTr="0016586C">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EA15AA1" w14:textId="77777777" w:rsidR="00644098" w:rsidRPr="00C50F7C" w:rsidRDefault="00644098" w:rsidP="0016586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F1EDE29" w14:textId="77777777" w:rsidR="00644098" w:rsidRPr="00C50F7C" w:rsidRDefault="00644098" w:rsidP="0016586C">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E3D79BA" w14:textId="77777777" w:rsidR="00644098" w:rsidRPr="00C50F7C" w:rsidRDefault="00644098" w:rsidP="0016586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7739C35" w14:textId="77777777" w:rsidR="00644098" w:rsidRDefault="00644098" w:rsidP="0016586C">
            <w:pPr>
              <w:pStyle w:val="TAL"/>
              <w:ind w:right="-99"/>
              <w:rPr>
                <w:sz w:val="16"/>
                <w:szCs w:val="16"/>
              </w:rPr>
            </w:pPr>
            <w:r>
              <w:rPr>
                <w:sz w:val="16"/>
                <w:szCs w:val="16"/>
              </w:rPr>
              <w:t>Remarks</w:t>
            </w:r>
          </w:p>
        </w:tc>
      </w:tr>
      <w:tr w:rsidR="00644098" w:rsidRPr="00251D80" w14:paraId="7C206D71" w14:textId="77777777" w:rsidTr="0016586C">
        <w:trPr>
          <w:cantSplit/>
        </w:trPr>
        <w:tc>
          <w:tcPr>
            <w:tcW w:w="1445" w:type="dxa"/>
            <w:tcBorders>
              <w:top w:val="single" w:sz="4" w:space="0" w:color="auto"/>
              <w:left w:val="single" w:sz="4" w:space="0" w:color="auto"/>
              <w:bottom w:val="single" w:sz="4" w:space="0" w:color="auto"/>
              <w:right w:val="single" w:sz="4" w:space="0" w:color="auto"/>
            </w:tcBorders>
          </w:tcPr>
          <w:p w14:paraId="17EC7EE3" w14:textId="1D78D152" w:rsidR="00644098" w:rsidRPr="00251D80" w:rsidRDefault="00644098" w:rsidP="009A0C96">
            <w:pPr>
              <w:pStyle w:val="TAL"/>
            </w:pPr>
            <w:r>
              <w:t>38.834</w:t>
            </w:r>
          </w:p>
        </w:tc>
        <w:tc>
          <w:tcPr>
            <w:tcW w:w="4344" w:type="dxa"/>
            <w:tcBorders>
              <w:top w:val="single" w:sz="4" w:space="0" w:color="auto"/>
              <w:left w:val="single" w:sz="4" w:space="0" w:color="auto"/>
              <w:bottom w:val="single" w:sz="4" w:space="0" w:color="auto"/>
              <w:right w:val="single" w:sz="4" w:space="0" w:color="auto"/>
            </w:tcBorders>
          </w:tcPr>
          <w:p w14:paraId="4FEB427F" w14:textId="3E187675" w:rsidR="009A0C96" w:rsidRPr="00251D80" w:rsidRDefault="00644098" w:rsidP="009A0C96">
            <w:pPr>
              <w:pStyle w:val="TAL"/>
            </w:pPr>
            <w:r w:rsidRPr="00644098">
              <w:t xml:space="preserve">NR FR1 TRP and TRS </w:t>
            </w:r>
            <w:r w:rsidR="00EF458B">
              <w:t>t</w:t>
            </w:r>
            <w:r w:rsidRPr="00644098">
              <w:t>est methodology enhancement</w:t>
            </w:r>
            <w:r w:rsidR="009A0C96">
              <w:t>s</w:t>
            </w:r>
          </w:p>
        </w:tc>
        <w:tc>
          <w:tcPr>
            <w:tcW w:w="1417" w:type="dxa"/>
            <w:tcBorders>
              <w:top w:val="single" w:sz="4" w:space="0" w:color="auto"/>
              <w:left w:val="single" w:sz="4" w:space="0" w:color="auto"/>
              <w:bottom w:val="single" w:sz="4" w:space="0" w:color="auto"/>
              <w:right w:val="single" w:sz="4" w:space="0" w:color="auto"/>
            </w:tcBorders>
          </w:tcPr>
          <w:p w14:paraId="0F62D9BB" w14:textId="1CBC6FFC" w:rsidR="00644098" w:rsidRPr="00251D80" w:rsidRDefault="00A40FD2" w:rsidP="009A0C96">
            <w:pPr>
              <w:pStyle w:val="TAL"/>
            </w:pPr>
            <w:r>
              <w:t>TSG#</w:t>
            </w:r>
            <w:r w:rsidR="009A0C96">
              <w:t>102</w:t>
            </w:r>
          </w:p>
        </w:tc>
        <w:tc>
          <w:tcPr>
            <w:tcW w:w="2101" w:type="dxa"/>
            <w:tcBorders>
              <w:top w:val="single" w:sz="4" w:space="0" w:color="auto"/>
              <w:left w:val="single" w:sz="4" w:space="0" w:color="auto"/>
              <w:bottom w:val="single" w:sz="4" w:space="0" w:color="auto"/>
              <w:right w:val="single" w:sz="4" w:space="0" w:color="auto"/>
            </w:tcBorders>
          </w:tcPr>
          <w:p w14:paraId="624F054F" w14:textId="77777777" w:rsidR="00B36883" w:rsidRDefault="00B36883" w:rsidP="009A0C96">
            <w:pPr>
              <w:pStyle w:val="TAL"/>
            </w:pPr>
            <w:r>
              <w:t>Core part</w:t>
            </w:r>
          </w:p>
          <w:p w14:paraId="5E479B5F" w14:textId="465C69AE" w:rsidR="00644098" w:rsidRPr="00251D80" w:rsidRDefault="009A0C96" w:rsidP="009A0C96">
            <w:pPr>
              <w:pStyle w:val="TAL"/>
            </w:pPr>
            <w:r>
              <w:t>December 2023</w:t>
            </w:r>
          </w:p>
        </w:tc>
      </w:tr>
      <w:tr w:rsidR="00644098" w:rsidRPr="00251D80" w14:paraId="642333EC" w14:textId="77777777" w:rsidTr="0016586C">
        <w:trPr>
          <w:cantSplit/>
        </w:trPr>
        <w:tc>
          <w:tcPr>
            <w:tcW w:w="1445" w:type="dxa"/>
            <w:tcBorders>
              <w:top w:val="single" w:sz="4" w:space="0" w:color="auto"/>
              <w:left w:val="single" w:sz="4" w:space="0" w:color="auto"/>
              <w:bottom w:val="single" w:sz="4" w:space="0" w:color="auto"/>
              <w:right w:val="single" w:sz="4" w:space="0" w:color="auto"/>
            </w:tcBorders>
          </w:tcPr>
          <w:p w14:paraId="03137167" w14:textId="788AB468" w:rsidR="00644098" w:rsidRPr="00251D80" w:rsidRDefault="009A0C96" w:rsidP="009A0C96">
            <w:pPr>
              <w:pStyle w:val="TAL"/>
            </w:pPr>
            <w:r>
              <w:t>38.161</w:t>
            </w:r>
          </w:p>
        </w:tc>
        <w:tc>
          <w:tcPr>
            <w:tcW w:w="4344" w:type="dxa"/>
            <w:tcBorders>
              <w:top w:val="single" w:sz="4" w:space="0" w:color="auto"/>
              <w:left w:val="single" w:sz="4" w:space="0" w:color="auto"/>
              <w:bottom w:val="single" w:sz="4" w:space="0" w:color="auto"/>
              <w:right w:val="single" w:sz="4" w:space="0" w:color="auto"/>
            </w:tcBorders>
          </w:tcPr>
          <w:p w14:paraId="1BF23EE2" w14:textId="165058C0" w:rsidR="00644098" w:rsidRPr="00251D80" w:rsidRDefault="00EF458B" w:rsidP="009A0C96">
            <w:pPr>
              <w:pStyle w:val="TAL"/>
            </w:pPr>
            <w:r w:rsidRPr="00644098">
              <w:t>NR FR1 TRP and TRS</w:t>
            </w:r>
            <w:r>
              <w:t xml:space="preserve"> OTA performance requirement enhancements</w:t>
            </w:r>
          </w:p>
        </w:tc>
        <w:tc>
          <w:tcPr>
            <w:tcW w:w="1417" w:type="dxa"/>
            <w:tcBorders>
              <w:top w:val="single" w:sz="4" w:space="0" w:color="auto"/>
              <w:left w:val="single" w:sz="4" w:space="0" w:color="auto"/>
              <w:bottom w:val="single" w:sz="4" w:space="0" w:color="auto"/>
              <w:right w:val="single" w:sz="4" w:space="0" w:color="auto"/>
            </w:tcBorders>
          </w:tcPr>
          <w:p w14:paraId="37631C00" w14:textId="54E67EB2" w:rsidR="00644098" w:rsidRPr="00251D80" w:rsidRDefault="00EF458B" w:rsidP="009A0C96">
            <w:pPr>
              <w:pStyle w:val="TAL"/>
            </w:pPr>
            <w:r>
              <w:t>TSG#104</w:t>
            </w:r>
          </w:p>
        </w:tc>
        <w:tc>
          <w:tcPr>
            <w:tcW w:w="2101" w:type="dxa"/>
            <w:tcBorders>
              <w:top w:val="single" w:sz="4" w:space="0" w:color="auto"/>
              <w:left w:val="single" w:sz="4" w:space="0" w:color="auto"/>
              <w:bottom w:val="single" w:sz="4" w:space="0" w:color="auto"/>
              <w:right w:val="single" w:sz="4" w:space="0" w:color="auto"/>
            </w:tcBorders>
          </w:tcPr>
          <w:p w14:paraId="49AEF429" w14:textId="77777777" w:rsidR="00B36883" w:rsidRDefault="00B36883" w:rsidP="009A0C96">
            <w:pPr>
              <w:pStyle w:val="TAL"/>
            </w:pPr>
            <w:r>
              <w:t>Performance part</w:t>
            </w:r>
          </w:p>
          <w:p w14:paraId="703609CF" w14:textId="1B77456C" w:rsidR="00644098" w:rsidRDefault="00EF458B" w:rsidP="009A0C96">
            <w:pPr>
              <w:pStyle w:val="TAL"/>
            </w:pPr>
            <w:r>
              <w:t>June 2024</w:t>
            </w:r>
          </w:p>
        </w:tc>
      </w:tr>
    </w:tbl>
    <w:p w14:paraId="38CF451E" w14:textId="029B738F" w:rsidR="00644098" w:rsidRDefault="00644098" w:rsidP="00644098"/>
    <w:p w14:paraId="7DF95D08" w14:textId="77777777" w:rsidR="00B17DFC" w:rsidRDefault="00B17DFC">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14:paraId="6272ED33" w14:textId="77777777" w:rsidR="00B17DFC" w:rsidRDefault="00B17DFC">
      <w:pPr>
        <w:pStyle w:val="Heading2"/>
        <w:spacing w:before="0" w:after="0"/>
      </w:pPr>
      <w:r>
        <w:t>6</w:t>
      </w:r>
      <w:r>
        <w:tab/>
        <w:t>Work item Rapporteur(s)</w:t>
      </w:r>
    </w:p>
    <w:p w14:paraId="4EDB1645" w14:textId="3C3C1A4A" w:rsidR="00713B2A" w:rsidRDefault="00713B2A" w:rsidP="00713B2A">
      <w:pPr>
        <w:ind w:right="-99"/>
        <w:rPr>
          <w:rStyle w:val="fontstyle01"/>
          <w:rFonts w:hint="eastAsia"/>
        </w:rPr>
      </w:pPr>
    </w:p>
    <w:p w14:paraId="45F23965" w14:textId="77777777" w:rsidR="002A305F" w:rsidRDefault="002A305F" w:rsidP="005674BC">
      <w:pPr>
        <w:ind w:left="480" w:right="-99" w:firstLine="720"/>
        <w:rPr>
          <w:i/>
          <w:lang w:val="en-US"/>
        </w:rPr>
      </w:pPr>
    </w:p>
    <w:p w14:paraId="7890B9D8" w14:textId="77777777" w:rsidR="00B17DFC" w:rsidRDefault="00B17DFC">
      <w:pPr>
        <w:pStyle w:val="Heading2"/>
        <w:spacing w:before="0" w:after="0"/>
      </w:pPr>
      <w:r>
        <w:lastRenderedPageBreak/>
        <w:t>7</w:t>
      </w:r>
      <w:r>
        <w:tab/>
        <w:t>Work item leadership</w:t>
      </w:r>
    </w:p>
    <w:p w14:paraId="633691B9" w14:textId="77777777" w:rsidR="00B17DFC" w:rsidRDefault="00B17DFC">
      <w:pPr>
        <w:spacing w:after="0"/>
        <w:ind w:left="414" w:firstLine="720"/>
        <w:rPr>
          <w:lang w:eastAsia="zh-CN"/>
        </w:rPr>
      </w:pPr>
      <w:r>
        <w:t>RAN WG</w:t>
      </w:r>
      <w:r>
        <w:rPr>
          <w:rFonts w:hint="eastAsia"/>
          <w:lang w:eastAsia="zh-CN"/>
        </w:rPr>
        <w:t>4</w:t>
      </w:r>
    </w:p>
    <w:p w14:paraId="3F814298" w14:textId="77777777" w:rsidR="00644684" w:rsidRDefault="00644684">
      <w:pPr>
        <w:spacing w:after="0"/>
        <w:ind w:left="414" w:firstLine="720"/>
        <w:rPr>
          <w:lang w:eastAsia="zh-CN"/>
        </w:rPr>
      </w:pPr>
      <w:r>
        <w:t>Secondary responsibility: RAN</w:t>
      </w:r>
      <w:r w:rsidR="008964C5">
        <w:t xml:space="preserve"> WG</w:t>
      </w:r>
      <w:r>
        <w:t>5</w:t>
      </w:r>
    </w:p>
    <w:p w14:paraId="5CE499A2" w14:textId="77777777" w:rsidR="00B17DFC" w:rsidRDefault="00B17DFC">
      <w:pPr>
        <w:spacing w:after="0"/>
        <w:ind w:right="-96"/>
        <w:rPr>
          <w:lang w:eastAsia="zh-CN"/>
        </w:rPr>
      </w:pPr>
    </w:p>
    <w:p w14:paraId="48E6C294" w14:textId="77777777" w:rsidR="00B17DFC" w:rsidRDefault="00B17DFC">
      <w:pPr>
        <w:pStyle w:val="Heading2"/>
        <w:spacing w:before="0" w:after="0"/>
      </w:pPr>
      <w:r>
        <w:t>8</w:t>
      </w:r>
      <w:r>
        <w:tab/>
        <w:t>Aspects that involve other WGs</w:t>
      </w:r>
    </w:p>
    <w:p w14:paraId="57C382BA" w14:textId="77777777" w:rsidR="00B17DFC" w:rsidRDefault="00B17DFC">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tblGrid>
      <w:tr w:rsidR="00B17DFC" w14:paraId="44C9F2EF" w14:textId="77777777">
        <w:trPr>
          <w:jc w:val="center"/>
        </w:trPr>
        <w:tc>
          <w:tcPr>
            <w:tcW w:w="1946" w:type="dxa"/>
            <w:shd w:val="clear" w:color="auto" w:fill="E0E0E0"/>
          </w:tcPr>
          <w:p w14:paraId="027B070B" w14:textId="77777777" w:rsidR="00B17DFC" w:rsidRDefault="00B17DFC">
            <w:pPr>
              <w:pStyle w:val="TAH"/>
            </w:pPr>
            <w:r>
              <w:t>Supporting IM name</w:t>
            </w:r>
          </w:p>
        </w:tc>
      </w:tr>
      <w:tr w:rsidR="00B17DFC" w14:paraId="5C6330C7" w14:textId="77777777">
        <w:trPr>
          <w:jc w:val="center"/>
        </w:trPr>
        <w:tc>
          <w:tcPr>
            <w:tcW w:w="1946" w:type="dxa"/>
          </w:tcPr>
          <w:p w14:paraId="12798EAD" w14:textId="77777777" w:rsidR="00B17DFC" w:rsidRDefault="000E2CA5">
            <w:pPr>
              <w:pStyle w:val="TAL"/>
              <w:rPr>
                <w:lang w:eastAsia="zh-CN"/>
              </w:rPr>
            </w:pPr>
            <w:r w:rsidRPr="000E2CA5">
              <w:rPr>
                <w:rFonts w:hint="eastAsia"/>
                <w:lang w:eastAsia="zh-CN"/>
              </w:rPr>
              <w:t>A</w:t>
            </w:r>
            <w:r w:rsidRPr="000E2CA5">
              <w:rPr>
                <w:lang w:eastAsia="zh-CN"/>
              </w:rPr>
              <w:t>pple</w:t>
            </w:r>
          </w:p>
        </w:tc>
      </w:tr>
      <w:tr w:rsidR="000E2CA5" w14:paraId="6567DF21" w14:textId="77777777">
        <w:trPr>
          <w:jc w:val="center"/>
        </w:trPr>
        <w:tc>
          <w:tcPr>
            <w:tcW w:w="1946" w:type="dxa"/>
          </w:tcPr>
          <w:p w14:paraId="64532964" w14:textId="68C96D0F" w:rsidR="000E2CA5" w:rsidRDefault="000E2CA5">
            <w:pPr>
              <w:pStyle w:val="TAL"/>
              <w:rPr>
                <w:lang w:val="en-US" w:eastAsia="zh-CN"/>
              </w:rPr>
            </w:pPr>
          </w:p>
        </w:tc>
      </w:tr>
      <w:tr w:rsidR="00B17DFC" w14:paraId="4990CC27" w14:textId="77777777">
        <w:trPr>
          <w:jc w:val="center"/>
        </w:trPr>
        <w:tc>
          <w:tcPr>
            <w:tcW w:w="1946" w:type="dxa"/>
          </w:tcPr>
          <w:p w14:paraId="5CE7F437" w14:textId="1269D309" w:rsidR="00B17DFC" w:rsidRDefault="00B17DFC">
            <w:pPr>
              <w:pStyle w:val="TAL"/>
              <w:rPr>
                <w:lang w:eastAsia="zh-CN"/>
              </w:rPr>
            </w:pPr>
          </w:p>
        </w:tc>
      </w:tr>
      <w:tr w:rsidR="00B17DFC" w14:paraId="16C63AED" w14:textId="77777777">
        <w:trPr>
          <w:jc w:val="center"/>
        </w:trPr>
        <w:tc>
          <w:tcPr>
            <w:tcW w:w="1946" w:type="dxa"/>
          </w:tcPr>
          <w:p w14:paraId="52F4DCC4" w14:textId="00D1BA0B" w:rsidR="00B17DFC" w:rsidRDefault="00B17DFC">
            <w:pPr>
              <w:pStyle w:val="TAL"/>
              <w:rPr>
                <w:lang w:eastAsia="zh-CN"/>
              </w:rPr>
            </w:pPr>
          </w:p>
        </w:tc>
      </w:tr>
      <w:tr w:rsidR="00AA7A52" w14:paraId="69163AAF" w14:textId="77777777">
        <w:trPr>
          <w:jc w:val="center"/>
        </w:trPr>
        <w:tc>
          <w:tcPr>
            <w:tcW w:w="1946" w:type="dxa"/>
          </w:tcPr>
          <w:p w14:paraId="4C836DC0" w14:textId="77777777" w:rsidR="00AA7A52" w:rsidRDefault="00AA7A52">
            <w:pPr>
              <w:pStyle w:val="TAL"/>
              <w:rPr>
                <w:lang w:eastAsia="zh-CN"/>
              </w:rPr>
            </w:pPr>
          </w:p>
        </w:tc>
      </w:tr>
      <w:tr w:rsidR="00AA7A52" w14:paraId="54A0143A" w14:textId="77777777">
        <w:trPr>
          <w:jc w:val="center"/>
        </w:trPr>
        <w:tc>
          <w:tcPr>
            <w:tcW w:w="1946" w:type="dxa"/>
          </w:tcPr>
          <w:p w14:paraId="7B6B0B5E" w14:textId="77777777" w:rsidR="00AA7A52" w:rsidRDefault="00AA7A52">
            <w:pPr>
              <w:pStyle w:val="TAL"/>
              <w:rPr>
                <w:lang w:eastAsia="zh-CN"/>
              </w:rPr>
            </w:pPr>
          </w:p>
        </w:tc>
      </w:tr>
      <w:tr w:rsidR="00AA7A52" w14:paraId="2DB14351" w14:textId="77777777">
        <w:trPr>
          <w:jc w:val="center"/>
        </w:trPr>
        <w:tc>
          <w:tcPr>
            <w:tcW w:w="1946" w:type="dxa"/>
          </w:tcPr>
          <w:p w14:paraId="314E8E2E" w14:textId="77777777" w:rsidR="00AA7A52" w:rsidRDefault="00AA7A52">
            <w:pPr>
              <w:pStyle w:val="TAL"/>
              <w:rPr>
                <w:lang w:eastAsia="zh-CN"/>
              </w:rPr>
            </w:pPr>
          </w:p>
        </w:tc>
      </w:tr>
    </w:tbl>
    <w:p w14:paraId="5FB9420C" w14:textId="77777777" w:rsidR="00B17DFC" w:rsidRDefault="00B17DFC"/>
    <w:sectPr w:rsidR="00B17DFC">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28FCB1" w14:textId="77777777" w:rsidR="00222F1F" w:rsidRDefault="00222F1F" w:rsidP="002E3B1F">
      <w:pPr>
        <w:spacing w:after="0"/>
      </w:pPr>
      <w:r>
        <w:separator/>
      </w:r>
    </w:p>
  </w:endnote>
  <w:endnote w:type="continuationSeparator" w:id="0">
    <w:p w14:paraId="51DD80A9" w14:textId="77777777" w:rsidR="00222F1F" w:rsidRDefault="00222F1F" w:rsidP="002E3B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20B06040202020202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Helvetica Neue">
    <w:panose1 w:val="02000503000000020004"/>
    <w:charset w:val="00"/>
    <w:family w:val="auto"/>
    <w:pitch w:val="variable"/>
    <w:sig w:usb0="E50002FF" w:usb1="500079DB" w:usb2="00000010" w:usb3="00000000" w:csb0="00000001"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CA0B9" w14:textId="77777777" w:rsidR="00222F1F" w:rsidRDefault="00222F1F" w:rsidP="002E3B1F">
      <w:pPr>
        <w:spacing w:after="0"/>
      </w:pPr>
      <w:r>
        <w:separator/>
      </w:r>
    </w:p>
  </w:footnote>
  <w:footnote w:type="continuationSeparator" w:id="0">
    <w:p w14:paraId="0C71016A" w14:textId="77777777" w:rsidR="00222F1F" w:rsidRDefault="00222F1F" w:rsidP="002E3B1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F54CB"/>
    <w:multiLevelType w:val="multilevel"/>
    <w:tmpl w:val="214A641C"/>
    <w:lvl w:ilvl="0">
      <w:start w:val="1"/>
      <w:numFmt w:val="decimal"/>
      <w:lvlText w:val="%1."/>
      <w:lvlJc w:val="left"/>
      <w:pPr>
        <w:ind w:left="720" w:hanging="360"/>
      </w:pPr>
      <w:rPr>
        <w:rFonts w:hint="default"/>
        <w:color w:val="auto"/>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4F5046"/>
    <w:multiLevelType w:val="multilevel"/>
    <w:tmpl w:val="C3F6379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 w15:restartNumberingAfterBreak="0">
    <w:nsid w:val="09302137"/>
    <w:multiLevelType w:val="hybridMultilevel"/>
    <w:tmpl w:val="B80E857A"/>
    <w:lvl w:ilvl="0" w:tplc="5C348F1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985E16"/>
    <w:multiLevelType w:val="hybridMultilevel"/>
    <w:tmpl w:val="743200B0"/>
    <w:lvl w:ilvl="0" w:tplc="2188DDE8">
      <w:start w:val="1"/>
      <w:numFmt w:val="bullet"/>
      <w:lvlText w:val="•"/>
      <w:lvlJc w:val="left"/>
      <w:pPr>
        <w:ind w:left="1274" w:hanging="420"/>
      </w:pPr>
      <w:rPr>
        <w:rFonts w:ascii="Arial" w:hAnsi="Arial" w:hint="default"/>
      </w:rPr>
    </w:lvl>
    <w:lvl w:ilvl="1" w:tplc="04090003" w:tentative="1">
      <w:start w:val="1"/>
      <w:numFmt w:val="bullet"/>
      <w:lvlText w:val=""/>
      <w:lvlJc w:val="left"/>
      <w:pPr>
        <w:ind w:left="1694" w:hanging="420"/>
      </w:pPr>
      <w:rPr>
        <w:rFonts w:ascii="Wingdings" w:hAnsi="Wingdings" w:hint="default"/>
      </w:rPr>
    </w:lvl>
    <w:lvl w:ilvl="2" w:tplc="04090005" w:tentative="1">
      <w:start w:val="1"/>
      <w:numFmt w:val="bullet"/>
      <w:lvlText w:val=""/>
      <w:lvlJc w:val="left"/>
      <w:pPr>
        <w:ind w:left="2114" w:hanging="420"/>
      </w:pPr>
      <w:rPr>
        <w:rFonts w:ascii="Wingdings" w:hAnsi="Wingdings" w:hint="default"/>
      </w:rPr>
    </w:lvl>
    <w:lvl w:ilvl="3" w:tplc="04090001" w:tentative="1">
      <w:start w:val="1"/>
      <w:numFmt w:val="bullet"/>
      <w:lvlText w:val=""/>
      <w:lvlJc w:val="left"/>
      <w:pPr>
        <w:ind w:left="2534" w:hanging="420"/>
      </w:pPr>
      <w:rPr>
        <w:rFonts w:ascii="Wingdings" w:hAnsi="Wingdings" w:hint="default"/>
      </w:rPr>
    </w:lvl>
    <w:lvl w:ilvl="4" w:tplc="04090003" w:tentative="1">
      <w:start w:val="1"/>
      <w:numFmt w:val="bullet"/>
      <w:lvlText w:val=""/>
      <w:lvlJc w:val="left"/>
      <w:pPr>
        <w:ind w:left="2954" w:hanging="420"/>
      </w:pPr>
      <w:rPr>
        <w:rFonts w:ascii="Wingdings" w:hAnsi="Wingdings" w:hint="default"/>
      </w:rPr>
    </w:lvl>
    <w:lvl w:ilvl="5" w:tplc="04090005" w:tentative="1">
      <w:start w:val="1"/>
      <w:numFmt w:val="bullet"/>
      <w:lvlText w:val=""/>
      <w:lvlJc w:val="left"/>
      <w:pPr>
        <w:ind w:left="3374" w:hanging="420"/>
      </w:pPr>
      <w:rPr>
        <w:rFonts w:ascii="Wingdings" w:hAnsi="Wingdings" w:hint="default"/>
      </w:rPr>
    </w:lvl>
    <w:lvl w:ilvl="6" w:tplc="04090001" w:tentative="1">
      <w:start w:val="1"/>
      <w:numFmt w:val="bullet"/>
      <w:lvlText w:val=""/>
      <w:lvlJc w:val="left"/>
      <w:pPr>
        <w:ind w:left="3794" w:hanging="420"/>
      </w:pPr>
      <w:rPr>
        <w:rFonts w:ascii="Wingdings" w:hAnsi="Wingdings" w:hint="default"/>
      </w:rPr>
    </w:lvl>
    <w:lvl w:ilvl="7" w:tplc="04090003" w:tentative="1">
      <w:start w:val="1"/>
      <w:numFmt w:val="bullet"/>
      <w:lvlText w:val=""/>
      <w:lvlJc w:val="left"/>
      <w:pPr>
        <w:ind w:left="4214" w:hanging="420"/>
      </w:pPr>
      <w:rPr>
        <w:rFonts w:ascii="Wingdings" w:hAnsi="Wingdings" w:hint="default"/>
      </w:rPr>
    </w:lvl>
    <w:lvl w:ilvl="8" w:tplc="04090005" w:tentative="1">
      <w:start w:val="1"/>
      <w:numFmt w:val="bullet"/>
      <w:lvlText w:val=""/>
      <w:lvlJc w:val="left"/>
      <w:pPr>
        <w:ind w:left="4634" w:hanging="420"/>
      </w:pPr>
      <w:rPr>
        <w:rFonts w:ascii="Wingdings" w:hAnsi="Wingdings" w:hint="default"/>
      </w:rPr>
    </w:lvl>
  </w:abstractNum>
  <w:abstractNum w:abstractNumId="4" w15:restartNumberingAfterBreak="0">
    <w:nsid w:val="1F1649AF"/>
    <w:multiLevelType w:val="hybridMultilevel"/>
    <w:tmpl w:val="20FA932A"/>
    <w:lvl w:ilvl="0" w:tplc="2188DDE8">
      <w:start w:val="1"/>
      <w:numFmt w:val="bullet"/>
      <w:lvlText w:val="•"/>
      <w:lvlJc w:val="left"/>
      <w:pPr>
        <w:ind w:left="420" w:hanging="420"/>
      </w:pPr>
      <w:rPr>
        <w:rFonts w:ascii="Arial" w:hAnsi="Arial" w:hint="default"/>
      </w:rPr>
    </w:lvl>
    <w:lvl w:ilvl="1" w:tplc="2188DDE8">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422BFF"/>
    <w:multiLevelType w:val="hybridMultilevel"/>
    <w:tmpl w:val="826A849A"/>
    <w:lvl w:ilvl="0" w:tplc="CD8E409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D44879"/>
    <w:multiLevelType w:val="hybridMultilevel"/>
    <w:tmpl w:val="8D72C8C8"/>
    <w:lvl w:ilvl="0" w:tplc="90DCB684">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952860"/>
    <w:multiLevelType w:val="multilevel"/>
    <w:tmpl w:val="544EC72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8" w15:restartNumberingAfterBreak="0">
    <w:nsid w:val="361E674F"/>
    <w:multiLevelType w:val="hybridMultilevel"/>
    <w:tmpl w:val="37AE8BD2"/>
    <w:lvl w:ilvl="0" w:tplc="63623BAE">
      <w:start w:val="1"/>
      <w:numFmt w:val="bullet"/>
      <w:lvlText w:val="•"/>
      <w:lvlJc w:val="left"/>
      <w:pPr>
        <w:tabs>
          <w:tab w:val="num" w:pos="720"/>
        </w:tabs>
        <w:ind w:left="720" w:hanging="360"/>
      </w:pPr>
      <w:rPr>
        <w:rFonts w:ascii="Arial" w:hAnsi="Arial" w:hint="default"/>
      </w:rPr>
    </w:lvl>
    <w:lvl w:ilvl="1" w:tplc="0E703196">
      <w:start w:val="110"/>
      <w:numFmt w:val="bullet"/>
      <w:lvlText w:val="•"/>
      <w:lvlJc w:val="left"/>
      <w:pPr>
        <w:tabs>
          <w:tab w:val="num" w:pos="1440"/>
        </w:tabs>
        <w:ind w:left="1440" w:hanging="360"/>
      </w:pPr>
      <w:rPr>
        <w:rFonts w:ascii="Arial" w:hAnsi="Arial" w:hint="default"/>
      </w:rPr>
    </w:lvl>
    <w:lvl w:ilvl="2" w:tplc="97E00C2E" w:tentative="1">
      <w:start w:val="1"/>
      <w:numFmt w:val="bullet"/>
      <w:lvlText w:val="•"/>
      <w:lvlJc w:val="left"/>
      <w:pPr>
        <w:tabs>
          <w:tab w:val="num" w:pos="2160"/>
        </w:tabs>
        <w:ind w:left="2160" w:hanging="360"/>
      </w:pPr>
      <w:rPr>
        <w:rFonts w:ascii="Arial" w:hAnsi="Arial" w:hint="default"/>
      </w:rPr>
    </w:lvl>
    <w:lvl w:ilvl="3" w:tplc="9C26EE86" w:tentative="1">
      <w:start w:val="1"/>
      <w:numFmt w:val="bullet"/>
      <w:lvlText w:val="•"/>
      <w:lvlJc w:val="left"/>
      <w:pPr>
        <w:tabs>
          <w:tab w:val="num" w:pos="2880"/>
        </w:tabs>
        <w:ind w:left="2880" w:hanging="360"/>
      </w:pPr>
      <w:rPr>
        <w:rFonts w:ascii="Arial" w:hAnsi="Arial" w:hint="default"/>
      </w:rPr>
    </w:lvl>
    <w:lvl w:ilvl="4" w:tplc="23F49F48" w:tentative="1">
      <w:start w:val="1"/>
      <w:numFmt w:val="bullet"/>
      <w:lvlText w:val="•"/>
      <w:lvlJc w:val="left"/>
      <w:pPr>
        <w:tabs>
          <w:tab w:val="num" w:pos="3600"/>
        </w:tabs>
        <w:ind w:left="3600" w:hanging="360"/>
      </w:pPr>
      <w:rPr>
        <w:rFonts w:ascii="Arial" w:hAnsi="Arial" w:hint="default"/>
      </w:rPr>
    </w:lvl>
    <w:lvl w:ilvl="5" w:tplc="15A82F32" w:tentative="1">
      <w:start w:val="1"/>
      <w:numFmt w:val="bullet"/>
      <w:lvlText w:val="•"/>
      <w:lvlJc w:val="left"/>
      <w:pPr>
        <w:tabs>
          <w:tab w:val="num" w:pos="4320"/>
        </w:tabs>
        <w:ind w:left="4320" w:hanging="360"/>
      </w:pPr>
      <w:rPr>
        <w:rFonts w:ascii="Arial" w:hAnsi="Arial" w:hint="default"/>
      </w:rPr>
    </w:lvl>
    <w:lvl w:ilvl="6" w:tplc="FCB0B988" w:tentative="1">
      <w:start w:val="1"/>
      <w:numFmt w:val="bullet"/>
      <w:lvlText w:val="•"/>
      <w:lvlJc w:val="left"/>
      <w:pPr>
        <w:tabs>
          <w:tab w:val="num" w:pos="5040"/>
        </w:tabs>
        <w:ind w:left="5040" w:hanging="360"/>
      </w:pPr>
      <w:rPr>
        <w:rFonts w:ascii="Arial" w:hAnsi="Arial" w:hint="default"/>
      </w:rPr>
    </w:lvl>
    <w:lvl w:ilvl="7" w:tplc="50C29AC6" w:tentative="1">
      <w:start w:val="1"/>
      <w:numFmt w:val="bullet"/>
      <w:lvlText w:val="•"/>
      <w:lvlJc w:val="left"/>
      <w:pPr>
        <w:tabs>
          <w:tab w:val="num" w:pos="5760"/>
        </w:tabs>
        <w:ind w:left="5760" w:hanging="360"/>
      </w:pPr>
      <w:rPr>
        <w:rFonts w:ascii="Arial" w:hAnsi="Arial" w:hint="default"/>
      </w:rPr>
    </w:lvl>
    <w:lvl w:ilvl="8" w:tplc="1ED4169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EB32726"/>
    <w:multiLevelType w:val="multilevel"/>
    <w:tmpl w:val="40240C5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F096C1A"/>
    <w:multiLevelType w:val="hybridMultilevel"/>
    <w:tmpl w:val="C28C0DC6"/>
    <w:lvl w:ilvl="0" w:tplc="DFA41414">
      <w:start w:val="1"/>
      <w:numFmt w:val="bullet"/>
      <w:lvlText w:val="•"/>
      <w:lvlJc w:val="left"/>
      <w:pPr>
        <w:tabs>
          <w:tab w:val="num" w:pos="720"/>
        </w:tabs>
        <w:ind w:left="720" w:hanging="360"/>
      </w:pPr>
      <w:rPr>
        <w:rFonts w:ascii="Arial" w:hAnsi="Arial" w:hint="default"/>
      </w:rPr>
    </w:lvl>
    <w:lvl w:ilvl="1" w:tplc="88000A7A" w:tentative="1">
      <w:start w:val="1"/>
      <w:numFmt w:val="bullet"/>
      <w:lvlText w:val="•"/>
      <w:lvlJc w:val="left"/>
      <w:pPr>
        <w:tabs>
          <w:tab w:val="num" w:pos="1440"/>
        </w:tabs>
        <w:ind w:left="1440" w:hanging="360"/>
      </w:pPr>
      <w:rPr>
        <w:rFonts w:ascii="Arial" w:hAnsi="Arial" w:hint="default"/>
      </w:rPr>
    </w:lvl>
    <w:lvl w:ilvl="2" w:tplc="645CAFC4" w:tentative="1">
      <w:start w:val="1"/>
      <w:numFmt w:val="bullet"/>
      <w:lvlText w:val="•"/>
      <w:lvlJc w:val="left"/>
      <w:pPr>
        <w:tabs>
          <w:tab w:val="num" w:pos="2160"/>
        </w:tabs>
        <w:ind w:left="2160" w:hanging="360"/>
      </w:pPr>
      <w:rPr>
        <w:rFonts w:ascii="Arial" w:hAnsi="Arial" w:hint="default"/>
      </w:rPr>
    </w:lvl>
    <w:lvl w:ilvl="3" w:tplc="9DDED1BA" w:tentative="1">
      <w:start w:val="1"/>
      <w:numFmt w:val="bullet"/>
      <w:lvlText w:val="•"/>
      <w:lvlJc w:val="left"/>
      <w:pPr>
        <w:tabs>
          <w:tab w:val="num" w:pos="2880"/>
        </w:tabs>
        <w:ind w:left="2880" w:hanging="360"/>
      </w:pPr>
      <w:rPr>
        <w:rFonts w:ascii="Arial" w:hAnsi="Arial" w:hint="default"/>
      </w:rPr>
    </w:lvl>
    <w:lvl w:ilvl="4" w:tplc="559CD4D0" w:tentative="1">
      <w:start w:val="1"/>
      <w:numFmt w:val="bullet"/>
      <w:lvlText w:val="•"/>
      <w:lvlJc w:val="left"/>
      <w:pPr>
        <w:tabs>
          <w:tab w:val="num" w:pos="3600"/>
        </w:tabs>
        <w:ind w:left="3600" w:hanging="360"/>
      </w:pPr>
      <w:rPr>
        <w:rFonts w:ascii="Arial" w:hAnsi="Arial" w:hint="default"/>
      </w:rPr>
    </w:lvl>
    <w:lvl w:ilvl="5" w:tplc="BA526E58" w:tentative="1">
      <w:start w:val="1"/>
      <w:numFmt w:val="bullet"/>
      <w:lvlText w:val="•"/>
      <w:lvlJc w:val="left"/>
      <w:pPr>
        <w:tabs>
          <w:tab w:val="num" w:pos="4320"/>
        </w:tabs>
        <w:ind w:left="4320" w:hanging="360"/>
      </w:pPr>
      <w:rPr>
        <w:rFonts w:ascii="Arial" w:hAnsi="Arial" w:hint="default"/>
      </w:rPr>
    </w:lvl>
    <w:lvl w:ilvl="6" w:tplc="B41E7EEC" w:tentative="1">
      <w:start w:val="1"/>
      <w:numFmt w:val="bullet"/>
      <w:lvlText w:val="•"/>
      <w:lvlJc w:val="left"/>
      <w:pPr>
        <w:tabs>
          <w:tab w:val="num" w:pos="5040"/>
        </w:tabs>
        <w:ind w:left="5040" w:hanging="360"/>
      </w:pPr>
      <w:rPr>
        <w:rFonts w:ascii="Arial" w:hAnsi="Arial" w:hint="default"/>
      </w:rPr>
    </w:lvl>
    <w:lvl w:ilvl="7" w:tplc="8814F2B8" w:tentative="1">
      <w:start w:val="1"/>
      <w:numFmt w:val="bullet"/>
      <w:lvlText w:val="•"/>
      <w:lvlJc w:val="left"/>
      <w:pPr>
        <w:tabs>
          <w:tab w:val="num" w:pos="5760"/>
        </w:tabs>
        <w:ind w:left="5760" w:hanging="360"/>
      </w:pPr>
      <w:rPr>
        <w:rFonts w:ascii="Arial" w:hAnsi="Arial" w:hint="default"/>
      </w:rPr>
    </w:lvl>
    <w:lvl w:ilvl="8" w:tplc="280CDF3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2A39E3"/>
    <w:multiLevelType w:val="multilevel"/>
    <w:tmpl w:val="E314010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B5E264A"/>
    <w:multiLevelType w:val="multilevel"/>
    <w:tmpl w:val="35E2A50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D5C794C"/>
    <w:multiLevelType w:val="multilevel"/>
    <w:tmpl w:val="4FF4961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DF2755F"/>
    <w:multiLevelType w:val="hybridMultilevel"/>
    <w:tmpl w:val="B7EED324"/>
    <w:lvl w:ilvl="0" w:tplc="220CA704">
      <w:start w:val="38"/>
      <w:numFmt w:val="bullet"/>
      <w:lvlText w:val="-"/>
      <w:lvlJc w:val="left"/>
      <w:pPr>
        <w:ind w:left="1080" w:hanging="360"/>
      </w:pPr>
      <w:rPr>
        <w:rFonts w:ascii="Times New Roman" w:eastAsia="SimSun" w:hAnsi="Times New Roman" w:cs="Times New Roman" w:hint="default"/>
        <w:sz w:val="20"/>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4E332E6C"/>
    <w:multiLevelType w:val="multilevel"/>
    <w:tmpl w:val="5C1052A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AE96606"/>
    <w:multiLevelType w:val="hybridMultilevel"/>
    <w:tmpl w:val="628889E2"/>
    <w:lvl w:ilvl="0" w:tplc="4E64B9BA">
      <w:start w:val="1"/>
      <w:numFmt w:val="bullet"/>
      <w:lvlText w:val="•"/>
      <w:lvlJc w:val="left"/>
      <w:pPr>
        <w:tabs>
          <w:tab w:val="num" w:pos="720"/>
        </w:tabs>
        <w:ind w:left="720" w:hanging="360"/>
      </w:pPr>
      <w:rPr>
        <w:rFonts w:ascii="Arial" w:hAnsi="Arial" w:hint="default"/>
      </w:rPr>
    </w:lvl>
    <w:lvl w:ilvl="1" w:tplc="89E47558">
      <w:start w:val="118"/>
      <w:numFmt w:val="bullet"/>
      <w:lvlText w:val="•"/>
      <w:lvlJc w:val="left"/>
      <w:pPr>
        <w:tabs>
          <w:tab w:val="num" w:pos="1440"/>
        </w:tabs>
        <w:ind w:left="1440" w:hanging="360"/>
      </w:pPr>
      <w:rPr>
        <w:rFonts w:ascii="Arial" w:hAnsi="Arial" w:hint="default"/>
      </w:rPr>
    </w:lvl>
    <w:lvl w:ilvl="2" w:tplc="3954B318">
      <w:start w:val="118"/>
      <w:numFmt w:val="bullet"/>
      <w:lvlText w:val="•"/>
      <w:lvlJc w:val="left"/>
      <w:pPr>
        <w:tabs>
          <w:tab w:val="num" w:pos="2160"/>
        </w:tabs>
        <w:ind w:left="2160" w:hanging="360"/>
      </w:pPr>
      <w:rPr>
        <w:rFonts w:ascii="Arial" w:hAnsi="Arial" w:hint="default"/>
      </w:rPr>
    </w:lvl>
    <w:lvl w:ilvl="3" w:tplc="3556AF8E" w:tentative="1">
      <w:start w:val="1"/>
      <w:numFmt w:val="bullet"/>
      <w:lvlText w:val="•"/>
      <w:lvlJc w:val="left"/>
      <w:pPr>
        <w:tabs>
          <w:tab w:val="num" w:pos="2880"/>
        </w:tabs>
        <w:ind w:left="2880" w:hanging="360"/>
      </w:pPr>
      <w:rPr>
        <w:rFonts w:ascii="Arial" w:hAnsi="Arial" w:hint="default"/>
      </w:rPr>
    </w:lvl>
    <w:lvl w:ilvl="4" w:tplc="6AFE2A38" w:tentative="1">
      <w:start w:val="1"/>
      <w:numFmt w:val="bullet"/>
      <w:lvlText w:val="•"/>
      <w:lvlJc w:val="left"/>
      <w:pPr>
        <w:tabs>
          <w:tab w:val="num" w:pos="3600"/>
        </w:tabs>
        <w:ind w:left="3600" w:hanging="360"/>
      </w:pPr>
      <w:rPr>
        <w:rFonts w:ascii="Arial" w:hAnsi="Arial" w:hint="default"/>
      </w:rPr>
    </w:lvl>
    <w:lvl w:ilvl="5" w:tplc="201AE99C" w:tentative="1">
      <w:start w:val="1"/>
      <w:numFmt w:val="bullet"/>
      <w:lvlText w:val="•"/>
      <w:lvlJc w:val="left"/>
      <w:pPr>
        <w:tabs>
          <w:tab w:val="num" w:pos="4320"/>
        </w:tabs>
        <w:ind w:left="4320" w:hanging="360"/>
      </w:pPr>
      <w:rPr>
        <w:rFonts w:ascii="Arial" w:hAnsi="Arial" w:hint="default"/>
      </w:rPr>
    </w:lvl>
    <w:lvl w:ilvl="6" w:tplc="AB8EFCF2" w:tentative="1">
      <w:start w:val="1"/>
      <w:numFmt w:val="bullet"/>
      <w:lvlText w:val="•"/>
      <w:lvlJc w:val="left"/>
      <w:pPr>
        <w:tabs>
          <w:tab w:val="num" w:pos="5040"/>
        </w:tabs>
        <w:ind w:left="5040" w:hanging="360"/>
      </w:pPr>
      <w:rPr>
        <w:rFonts w:ascii="Arial" w:hAnsi="Arial" w:hint="default"/>
      </w:rPr>
    </w:lvl>
    <w:lvl w:ilvl="7" w:tplc="851C072E" w:tentative="1">
      <w:start w:val="1"/>
      <w:numFmt w:val="bullet"/>
      <w:lvlText w:val="•"/>
      <w:lvlJc w:val="left"/>
      <w:pPr>
        <w:tabs>
          <w:tab w:val="num" w:pos="5760"/>
        </w:tabs>
        <w:ind w:left="5760" w:hanging="360"/>
      </w:pPr>
      <w:rPr>
        <w:rFonts w:ascii="Arial" w:hAnsi="Arial" w:hint="default"/>
      </w:rPr>
    </w:lvl>
    <w:lvl w:ilvl="8" w:tplc="B87C1B6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19" w15:restartNumberingAfterBreak="0">
    <w:nsid w:val="603943D0"/>
    <w:multiLevelType w:val="hybridMultilevel"/>
    <w:tmpl w:val="8044221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4960962"/>
    <w:multiLevelType w:val="hybridMultilevel"/>
    <w:tmpl w:val="6D90C46A"/>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849046D"/>
    <w:multiLevelType w:val="multilevel"/>
    <w:tmpl w:val="07B4E57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E5A52C0"/>
    <w:multiLevelType w:val="multilevel"/>
    <w:tmpl w:val="FE28F126"/>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F0D19ED"/>
    <w:multiLevelType w:val="hybridMultilevel"/>
    <w:tmpl w:val="9D729806"/>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C621DE"/>
    <w:multiLevelType w:val="hybridMultilevel"/>
    <w:tmpl w:val="3AAE7C1A"/>
    <w:lvl w:ilvl="0" w:tplc="2188DDE8">
      <w:start w:val="1"/>
      <w:numFmt w:val="bullet"/>
      <w:lvlText w:val="•"/>
      <w:lvlJc w:val="left"/>
      <w:pPr>
        <w:ind w:left="1556" w:hanging="420"/>
      </w:pPr>
      <w:rPr>
        <w:rFonts w:ascii="Arial" w:hAnsi="Arial" w:hint="default"/>
      </w:rPr>
    </w:lvl>
    <w:lvl w:ilvl="1" w:tplc="0DD4E6DA">
      <w:start w:val="3"/>
      <w:numFmt w:val="bullet"/>
      <w:lvlText w:val="-"/>
      <w:lvlJc w:val="left"/>
      <w:pPr>
        <w:ind w:left="1976" w:hanging="420"/>
      </w:pPr>
      <w:rPr>
        <w:rFonts w:ascii="Times New Roman" w:eastAsia="Times New Roman"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num w:numId="1" w16cid:durableId="2073966978">
    <w:abstractNumId w:val="0"/>
  </w:num>
  <w:num w:numId="2" w16cid:durableId="46491262">
    <w:abstractNumId w:val="6"/>
  </w:num>
  <w:num w:numId="3" w16cid:durableId="1204177500">
    <w:abstractNumId w:val="17"/>
  </w:num>
  <w:num w:numId="4" w16cid:durableId="1961760967">
    <w:abstractNumId w:val="10"/>
  </w:num>
  <w:num w:numId="5" w16cid:durableId="1172841548">
    <w:abstractNumId w:val="8"/>
  </w:num>
  <w:num w:numId="6" w16cid:durableId="717164333">
    <w:abstractNumId w:val="5"/>
  </w:num>
  <w:num w:numId="7" w16cid:durableId="1463617112">
    <w:abstractNumId w:val="22"/>
  </w:num>
  <w:num w:numId="8" w16cid:durableId="359280252">
    <w:abstractNumId w:val="11"/>
  </w:num>
  <w:num w:numId="9" w16cid:durableId="296690666">
    <w:abstractNumId w:val="4"/>
  </w:num>
  <w:num w:numId="10" w16cid:durableId="2089423056">
    <w:abstractNumId w:val="23"/>
  </w:num>
  <w:num w:numId="11" w16cid:durableId="548416739">
    <w:abstractNumId w:val="20"/>
  </w:num>
  <w:num w:numId="12" w16cid:durableId="1083062310">
    <w:abstractNumId w:val="3"/>
  </w:num>
  <w:num w:numId="13" w16cid:durableId="1266646213">
    <w:abstractNumId w:val="15"/>
  </w:num>
  <w:num w:numId="14" w16cid:durableId="1952666316">
    <w:abstractNumId w:val="24"/>
  </w:num>
  <w:num w:numId="15" w16cid:durableId="412556012">
    <w:abstractNumId w:val="19"/>
  </w:num>
  <w:num w:numId="16" w16cid:durableId="2138721283">
    <w:abstractNumId w:val="18"/>
  </w:num>
  <w:num w:numId="17" w16cid:durableId="1596595070">
    <w:abstractNumId w:val="2"/>
  </w:num>
  <w:num w:numId="18" w16cid:durableId="1812208863">
    <w:abstractNumId w:val="1"/>
  </w:num>
  <w:num w:numId="19" w16cid:durableId="1156337582">
    <w:abstractNumId w:val="13"/>
  </w:num>
  <w:num w:numId="20" w16cid:durableId="409354291">
    <w:abstractNumId w:val="7"/>
  </w:num>
  <w:num w:numId="21" w16cid:durableId="517430038">
    <w:abstractNumId w:val="14"/>
  </w:num>
  <w:num w:numId="22" w16cid:durableId="441609792">
    <w:abstractNumId w:val="9"/>
  </w:num>
  <w:num w:numId="23" w16cid:durableId="1313874775">
    <w:abstractNumId w:val="16"/>
  </w:num>
  <w:num w:numId="24" w16cid:durableId="71123350">
    <w:abstractNumId w:val="12"/>
  </w:num>
  <w:num w:numId="25" w16cid:durableId="163671972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1"/>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BC2"/>
    <w:rsid w:val="00001872"/>
    <w:rsid w:val="00003B9A"/>
    <w:rsid w:val="000041D7"/>
    <w:rsid w:val="00004706"/>
    <w:rsid w:val="00006EF7"/>
    <w:rsid w:val="0001220A"/>
    <w:rsid w:val="000132D1"/>
    <w:rsid w:val="00017644"/>
    <w:rsid w:val="000205C5"/>
    <w:rsid w:val="000215E1"/>
    <w:rsid w:val="00022F55"/>
    <w:rsid w:val="00025316"/>
    <w:rsid w:val="00025C26"/>
    <w:rsid w:val="0002728B"/>
    <w:rsid w:val="000340D9"/>
    <w:rsid w:val="00035E9A"/>
    <w:rsid w:val="00037C06"/>
    <w:rsid w:val="000402D9"/>
    <w:rsid w:val="00043FEE"/>
    <w:rsid w:val="00044DAE"/>
    <w:rsid w:val="00044E2D"/>
    <w:rsid w:val="00044E81"/>
    <w:rsid w:val="000462C6"/>
    <w:rsid w:val="00046865"/>
    <w:rsid w:val="000471FD"/>
    <w:rsid w:val="000522B2"/>
    <w:rsid w:val="00052BF8"/>
    <w:rsid w:val="000554A8"/>
    <w:rsid w:val="000561E6"/>
    <w:rsid w:val="00057116"/>
    <w:rsid w:val="00061848"/>
    <w:rsid w:val="00063C0A"/>
    <w:rsid w:val="0006402B"/>
    <w:rsid w:val="00064CB2"/>
    <w:rsid w:val="00064FE6"/>
    <w:rsid w:val="000657D4"/>
    <w:rsid w:val="00066954"/>
    <w:rsid w:val="00067321"/>
    <w:rsid w:val="00067741"/>
    <w:rsid w:val="00070585"/>
    <w:rsid w:val="00070B4B"/>
    <w:rsid w:val="00071C7D"/>
    <w:rsid w:val="000721F9"/>
    <w:rsid w:val="00072A56"/>
    <w:rsid w:val="000738EA"/>
    <w:rsid w:val="00074DDA"/>
    <w:rsid w:val="00075E00"/>
    <w:rsid w:val="000778D8"/>
    <w:rsid w:val="00080BCA"/>
    <w:rsid w:val="00081A67"/>
    <w:rsid w:val="00081E84"/>
    <w:rsid w:val="00082CCB"/>
    <w:rsid w:val="00092643"/>
    <w:rsid w:val="0009295F"/>
    <w:rsid w:val="00094FED"/>
    <w:rsid w:val="000A0946"/>
    <w:rsid w:val="000A3125"/>
    <w:rsid w:val="000A36D8"/>
    <w:rsid w:val="000A579C"/>
    <w:rsid w:val="000A6F16"/>
    <w:rsid w:val="000B0519"/>
    <w:rsid w:val="000B1ABD"/>
    <w:rsid w:val="000B475C"/>
    <w:rsid w:val="000B61FD"/>
    <w:rsid w:val="000B62BD"/>
    <w:rsid w:val="000C0ADF"/>
    <w:rsid w:val="000C0BF7"/>
    <w:rsid w:val="000C53A2"/>
    <w:rsid w:val="000C59BB"/>
    <w:rsid w:val="000C5FE3"/>
    <w:rsid w:val="000D0788"/>
    <w:rsid w:val="000D0D41"/>
    <w:rsid w:val="000D122A"/>
    <w:rsid w:val="000D38BB"/>
    <w:rsid w:val="000D4AA5"/>
    <w:rsid w:val="000D66A5"/>
    <w:rsid w:val="000D6896"/>
    <w:rsid w:val="000E073F"/>
    <w:rsid w:val="000E0963"/>
    <w:rsid w:val="000E124F"/>
    <w:rsid w:val="000E23CA"/>
    <w:rsid w:val="000E25C1"/>
    <w:rsid w:val="000E2CA5"/>
    <w:rsid w:val="000E51F6"/>
    <w:rsid w:val="000E55AD"/>
    <w:rsid w:val="000E630D"/>
    <w:rsid w:val="000E72B3"/>
    <w:rsid w:val="000F35C1"/>
    <w:rsid w:val="000F3659"/>
    <w:rsid w:val="000F3B6C"/>
    <w:rsid w:val="000F6054"/>
    <w:rsid w:val="001001BD"/>
    <w:rsid w:val="00102222"/>
    <w:rsid w:val="00102F23"/>
    <w:rsid w:val="0010517E"/>
    <w:rsid w:val="00105DAE"/>
    <w:rsid w:val="001069A6"/>
    <w:rsid w:val="00112DF5"/>
    <w:rsid w:val="001152C0"/>
    <w:rsid w:val="00120541"/>
    <w:rsid w:val="001211F3"/>
    <w:rsid w:val="00121B53"/>
    <w:rsid w:val="00124923"/>
    <w:rsid w:val="00131B37"/>
    <w:rsid w:val="001329EA"/>
    <w:rsid w:val="00133646"/>
    <w:rsid w:val="0013616A"/>
    <w:rsid w:val="00142625"/>
    <w:rsid w:val="00143F2D"/>
    <w:rsid w:val="00147ED2"/>
    <w:rsid w:val="00150ADF"/>
    <w:rsid w:val="00150D88"/>
    <w:rsid w:val="001518B5"/>
    <w:rsid w:val="00153103"/>
    <w:rsid w:val="00153CB2"/>
    <w:rsid w:val="00154A07"/>
    <w:rsid w:val="001578BD"/>
    <w:rsid w:val="00163867"/>
    <w:rsid w:val="001645D1"/>
    <w:rsid w:val="00164C0E"/>
    <w:rsid w:val="001711A5"/>
    <w:rsid w:val="00173998"/>
    <w:rsid w:val="00174037"/>
    <w:rsid w:val="00174617"/>
    <w:rsid w:val="00175643"/>
    <w:rsid w:val="001759A7"/>
    <w:rsid w:val="001801CB"/>
    <w:rsid w:val="001803E1"/>
    <w:rsid w:val="00185A6B"/>
    <w:rsid w:val="00187761"/>
    <w:rsid w:val="00191657"/>
    <w:rsid w:val="00194A07"/>
    <w:rsid w:val="0019576A"/>
    <w:rsid w:val="001966A3"/>
    <w:rsid w:val="001969D8"/>
    <w:rsid w:val="001A1C64"/>
    <w:rsid w:val="001A4192"/>
    <w:rsid w:val="001A6647"/>
    <w:rsid w:val="001B25B7"/>
    <w:rsid w:val="001B6BAE"/>
    <w:rsid w:val="001C1396"/>
    <w:rsid w:val="001C27D6"/>
    <w:rsid w:val="001C290E"/>
    <w:rsid w:val="001C2F7E"/>
    <w:rsid w:val="001C3D17"/>
    <w:rsid w:val="001C5C86"/>
    <w:rsid w:val="001C718D"/>
    <w:rsid w:val="001D195A"/>
    <w:rsid w:val="001D45E1"/>
    <w:rsid w:val="001D5505"/>
    <w:rsid w:val="001D6162"/>
    <w:rsid w:val="001D6F9E"/>
    <w:rsid w:val="001E4B49"/>
    <w:rsid w:val="001E5C1C"/>
    <w:rsid w:val="001F06DB"/>
    <w:rsid w:val="001F7069"/>
    <w:rsid w:val="001F7270"/>
    <w:rsid w:val="001F7EB4"/>
    <w:rsid w:val="002000C2"/>
    <w:rsid w:val="00205F25"/>
    <w:rsid w:val="002072A8"/>
    <w:rsid w:val="0021446C"/>
    <w:rsid w:val="0022034E"/>
    <w:rsid w:val="00221B1E"/>
    <w:rsid w:val="00222F1F"/>
    <w:rsid w:val="00227E6B"/>
    <w:rsid w:val="00227FF2"/>
    <w:rsid w:val="00230FA0"/>
    <w:rsid w:val="00231D9C"/>
    <w:rsid w:val="0023364F"/>
    <w:rsid w:val="00233A4A"/>
    <w:rsid w:val="00234F43"/>
    <w:rsid w:val="00235476"/>
    <w:rsid w:val="00240DCD"/>
    <w:rsid w:val="00240F3E"/>
    <w:rsid w:val="00243883"/>
    <w:rsid w:val="0024786B"/>
    <w:rsid w:val="002511ED"/>
    <w:rsid w:val="00251D80"/>
    <w:rsid w:val="00254386"/>
    <w:rsid w:val="002640E5"/>
    <w:rsid w:val="00264303"/>
    <w:rsid w:val="0026436F"/>
    <w:rsid w:val="0026541E"/>
    <w:rsid w:val="0026606E"/>
    <w:rsid w:val="0026647D"/>
    <w:rsid w:val="00266972"/>
    <w:rsid w:val="002674BD"/>
    <w:rsid w:val="00270B65"/>
    <w:rsid w:val="00276403"/>
    <w:rsid w:val="00276D8D"/>
    <w:rsid w:val="002846FA"/>
    <w:rsid w:val="00284D74"/>
    <w:rsid w:val="00284DAC"/>
    <w:rsid w:val="0028575F"/>
    <w:rsid w:val="00287F2F"/>
    <w:rsid w:val="0029524E"/>
    <w:rsid w:val="002959D8"/>
    <w:rsid w:val="0029764F"/>
    <w:rsid w:val="002A0740"/>
    <w:rsid w:val="002A0988"/>
    <w:rsid w:val="002A0F04"/>
    <w:rsid w:val="002A1269"/>
    <w:rsid w:val="002A305F"/>
    <w:rsid w:val="002A3993"/>
    <w:rsid w:val="002A5626"/>
    <w:rsid w:val="002A6396"/>
    <w:rsid w:val="002A6928"/>
    <w:rsid w:val="002A6A7E"/>
    <w:rsid w:val="002A6BB2"/>
    <w:rsid w:val="002B319F"/>
    <w:rsid w:val="002B4305"/>
    <w:rsid w:val="002B6FA9"/>
    <w:rsid w:val="002C17D0"/>
    <w:rsid w:val="002C2733"/>
    <w:rsid w:val="002C6479"/>
    <w:rsid w:val="002D223B"/>
    <w:rsid w:val="002D3D12"/>
    <w:rsid w:val="002D6897"/>
    <w:rsid w:val="002D6BC4"/>
    <w:rsid w:val="002E3A2F"/>
    <w:rsid w:val="002E3AFF"/>
    <w:rsid w:val="002E3B1F"/>
    <w:rsid w:val="002E6A7D"/>
    <w:rsid w:val="002E7A9E"/>
    <w:rsid w:val="002F3C41"/>
    <w:rsid w:val="002F403F"/>
    <w:rsid w:val="002F6C5C"/>
    <w:rsid w:val="0030045C"/>
    <w:rsid w:val="00302489"/>
    <w:rsid w:val="00310CD6"/>
    <w:rsid w:val="003205AD"/>
    <w:rsid w:val="003212D8"/>
    <w:rsid w:val="003228A0"/>
    <w:rsid w:val="00324395"/>
    <w:rsid w:val="003256EE"/>
    <w:rsid w:val="00325F0B"/>
    <w:rsid w:val="003273EA"/>
    <w:rsid w:val="0033027D"/>
    <w:rsid w:val="00331AE2"/>
    <w:rsid w:val="0033299A"/>
    <w:rsid w:val="00333004"/>
    <w:rsid w:val="003358F0"/>
    <w:rsid w:val="00335FB2"/>
    <w:rsid w:val="0033615A"/>
    <w:rsid w:val="00344158"/>
    <w:rsid w:val="00355CB6"/>
    <w:rsid w:val="003661F3"/>
    <w:rsid w:val="00367282"/>
    <w:rsid w:val="00370D78"/>
    <w:rsid w:val="00372A7A"/>
    <w:rsid w:val="00375AD0"/>
    <w:rsid w:val="00377206"/>
    <w:rsid w:val="003809B4"/>
    <w:rsid w:val="00383474"/>
    <w:rsid w:val="00383B02"/>
    <w:rsid w:val="00383E79"/>
    <w:rsid w:val="0038516D"/>
    <w:rsid w:val="003862DC"/>
    <w:rsid w:val="00386941"/>
    <w:rsid w:val="003869D7"/>
    <w:rsid w:val="00387300"/>
    <w:rsid w:val="00393883"/>
    <w:rsid w:val="00395262"/>
    <w:rsid w:val="003967BE"/>
    <w:rsid w:val="003970D3"/>
    <w:rsid w:val="003977CE"/>
    <w:rsid w:val="003A1EB0"/>
    <w:rsid w:val="003A29C9"/>
    <w:rsid w:val="003A4970"/>
    <w:rsid w:val="003A64EF"/>
    <w:rsid w:val="003A654B"/>
    <w:rsid w:val="003A7898"/>
    <w:rsid w:val="003A7A87"/>
    <w:rsid w:val="003B63E2"/>
    <w:rsid w:val="003C00E4"/>
    <w:rsid w:val="003C0F14"/>
    <w:rsid w:val="003C26CC"/>
    <w:rsid w:val="003C2DA6"/>
    <w:rsid w:val="003C4C7E"/>
    <w:rsid w:val="003C6DA6"/>
    <w:rsid w:val="003D0A6F"/>
    <w:rsid w:val="003D0EEF"/>
    <w:rsid w:val="003D2781"/>
    <w:rsid w:val="003D5673"/>
    <w:rsid w:val="003D5828"/>
    <w:rsid w:val="003D62A9"/>
    <w:rsid w:val="003E1AD4"/>
    <w:rsid w:val="003E6943"/>
    <w:rsid w:val="003E74DA"/>
    <w:rsid w:val="003F02BD"/>
    <w:rsid w:val="003F0AAF"/>
    <w:rsid w:val="003F268E"/>
    <w:rsid w:val="003F5B7A"/>
    <w:rsid w:val="003F642F"/>
    <w:rsid w:val="003F7B3D"/>
    <w:rsid w:val="00401E7C"/>
    <w:rsid w:val="00402701"/>
    <w:rsid w:val="0040347B"/>
    <w:rsid w:val="00403582"/>
    <w:rsid w:val="004045EA"/>
    <w:rsid w:val="00405DD9"/>
    <w:rsid w:val="00406648"/>
    <w:rsid w:val="00407334"/>
    <w:rsid w:val="004107A9"/>
    <w:rsid w:val="00411698"/>
    <w:rsid w:val="00414164"/>
    <w:rsid w:val="00415F98"/>
    <w:rsid w:val="0041789B"/>
    <w:rsid w:val="00420814"/>
    <w:rsid w:val="00421064"/>
    <w:rsid w:val="00421716"/>
    <w:rsid w:val="00421EB0"/>
    <w:rsid w:val="00423B11"/>
    <w:rsid w:val="004260A5"/>
    <w:rsid w:val="00430EB0"/>
    <w:rsid w:val="00432283"/>
    <w:rsid w:val="00433D19"/>
    <w:rsid w:val="004371D5"/>
    <w:rsid w:val="00437447"/>
    <w:rsid w:val="0043745F"/>
    <w:rsid w:val="0044029F"/>
    <w:rsid w:val="00440BC9"/>
    <w:rsid w:val="00443A66"/>
    <w:rsid w:val="00451FFC"/>
    <w:rsid w:val="00452705"/>
    <w:rsid w:val="00452E92"/>
    <w:rsid w:val="00455DE4"/>
    <w:rsid w:val="0046110E"/>
    <w:rsid w:val="00463C8C"/>
    <w:rsid w:val="004657C1"/>
    <w:rsid w:val="00465AA2"/>
    <w:rsid w:val="004671A9"/>
    <w:rsid w:val="00467D38"/>
    <w:rsid w:val="00476C10"/>
    <w:rsid w:val="0048267C"/>
    <w:rsid w:val="00482F9A"/>
    <w:rsid w:val="00483E2D"/>
    <w:rsid w:val="004843FD"/>
    <w:rsid w:val="004876B9"/>
    <w:rsid w:val="0049183D"/>
    <w:rsid w:val="00493A79"/>
    <w:rsid w:val="00493C55"/>
    <w:rsid w:val="00495840"/>
    <w:rsid w:val="004A1668"/>
    <w:rsid w:val="004A1ECE"/>
    <w:rsid w:val="004A334C"/>
    <w:rsid w:val="004A3FE6"/>
    <w:rsid w:val="004A40BE"/>
    <w:rsid w:val="004A6511"/>
    <w:rsid w:val="004A6A60"/>
    <w:rsid w:val="004A6C45"/>
    <w:rsid w:val="004B257A"/>
    <w:rsid w:val="004B6CF2"/>
    <w:rsid w:val="004B75AE"/>
    <w:rsid w:val="004C145E"/>
    <w:rsid w:val="004C1B45"/>
    <w:rsid w:val="004C5706"/>
    <w:rsid w:val="004C5CBF"/>
    <w:rsid w:val="004C634D"/>
    <w:rsid w:val="004C7CC2"/>
    <w:rsid w:val="004D191A"/>
    <w:rsid w:val="004D24B9"/>
    <w:rsid w:val="004E0A6C"/>
    <w:rsid w:val="004E18C1"/>
    <w:rsid w:val="004E1ED2"/>
    <w:rsid w:val="004E2CE2"/>
    <w:rsid w:val="004E3ED1"/>
    <w:rsid w:val="004E5172"/>
    <w:rsid w:val="004E6F8A"/>
    <w:rsid w:val="004F161D"/>
    <w:rsid w:val="004F2BEF"/>
    <w:rsid w:val="004F5681"/>
    <w:rsid w:val="00502CD2"/>
    <w:rsid w:val="00503C35"/>
    <w:rsid w:val="00503C5B"/>
    <w:rsid w:val="00504E33"/>
    <w:rsid w:val="005054E2"/>
    <w:rsid w:val="00505B0B"/>
    <w:rsid w:val="00506B95"/>
    <w:rsid w:val="005078B9"/>
    <w:rsid w:val="00514152"/>
    <w:rsid w:val="00514303"/>
    <w:rsid w:val="00517B3B"/>
    <w:rsid w:val="005202E4"/>
    <w:rsid w:val="0052087D"/>
    <w:rsid w:val="005211AC"/>
    <w:rsid w:val="005222AC"/>
    <w:rsid w:val="0052724D"/>
    <w:rsid w:val="00527BB7"/>
    <w:rsid w:val="00533D23"/>
    <w:rsid w:val="00534294"/>
    <w:rsid w:val="005367FB"/>
    <w:rsid w:val="00540C0F"/>
    <w:rsid w:val="005441BC"/>
    <w:rsid w:val="0055216E"/>
    <w:rsid w:val="00552C2C"/>
    <w:rsid w:val="00554348"/>
    <w:rsid w:val="00554E09"/>
    <w:rsid w:val="005550AC"/>
    <w:rsid w:val="005555B7"/>
    <w:rsid w:val="005562A8"/>
    <w:rsid w:val="005573BB"/>
    <w:rsid w:val="00557B2E"/>
    <w:rsid w:val="0056084B"/>
    <w:rsid w:val="00561267"/>
    <w:rsid w:val="00561964"/>
    <w:rsid w:val="005625F4"/>
    <w:rsid w:val="00566CE9"/>
    <w:rsid w:val="005674BC"/>
    <w:rsid w:val="00571E3F"/>
    <w:rsid w:val="00571FCC"/>
    <w:rsid w:val="00573068"/>
    <w:rsid w:val="005739C1"/>
    <w:rsid w:val="00574059"/>
    <w:rsid w:val="00577DFA"/>
    <w:rsid w:val="00580B61"/>
    <w:rsid w:val="00584AFA"/>
    <w:rsid w:val="00590087"/>
    <w:rsid w:val="005949E1"/>
    <w:rsid w:val="00596D16"/>
    <w:rsid w:val="00597F89"/>
    <w:rsid w:val="005A00D3"/>
    <w:rsid w:val="005A032D"/>
    <w:rsid w:val="005A1456"/>
    <w:rsid w:val="005A5096"/>
    <w:rsid w:val="005A6DA5"/>
    <w:rsid w:val="005B1977"/>
    <w:rsid w:val="005B20F0"/>
    <w:rsid w:val="005B7202"/>
    <w:rsid w:val="005C1000"/>
    <w:rsid w:val="005C29F7"/>
    <w:rsid w:val="005C3C27"/>
    <w:rsid w:val="005C4F58"/>
    <w:rsid w:val="005C5E8D"/>
    <w:rsid w:val="005C78F2"/>
    <w:rsid w:val="005D057C"/>
    <w:rsid w:val="005D0B60"/>
    <w:rsid w:val="005D3FEC"/>
    <w:rsid w:val="005D44BE"/>
    <w:rsid w:val="005D44E3"/>
    <w:rsid w:val="005D677C"/>
    <w:rsid w:val="005D6A1C"/>
    <w:rsid w:val="005E088B"/>
    <w:rsid w:val="005E3D16"/>
    <w:rsid w:val="005E7129"/>
    <w:rsid w:val="005E7638"/>
    <w:rsid w:val="005E79F1"/>
    <w:rsid w:val="005F09EF"/>
    <w:rsid w:val="005F3981"/>
    <w:rsid w:val="005F478A"/>
    <w:rsid w:val="005F4EF5"/>
    <w:rsid w:val="005F5A4F"/>
    <w:rsid w:val="005F5D94"/>
    <w:rsid w:val="006001B6"/>
    <w:rsid w:val="006013C1"/>
    <w:rsid w:val="00601486"/>
    <w:rsid w:val="00606C22"/>
    <w:rsid w:val="00610C4C"/>
    <w:rsid w:val="00611EC4"/>
    <w:rsid w:val="00612542"/>
    <w:rsid w:val="006146D2"/>
    <w:rsid w:val="006147E7"/>
    <w:rsid w:val="00616FDC"/>
    <w:rsid w:val="006175DB"/>
    <w:rsid w:val="00620B3F"/>
    <w:rsid w:val="006239E7"/>
    <w:rsid w:val="006254C4"/>
    <w:rsid w:val="00627226"/>
    <w:rsid w:val="006319A1"/>
    <w:rsid w:val="006323BE"/>
    <w:rsid w:val="0063564C"/>
    <w:rsid w:val="00636DBE"/>
    <w:rsid w:val="006418C6"/>
    <w:rsid w:val="00641ED8"/>
    <w:rsid w:val="00642932"/>
    <w:rsid w:val="00643C14"/>
    <w:rsid w:val="00644098"/>
    <w:rsid w:val="00644684"/>
    <w:rsid w:val="006519F2"/>
    <w:rsid w:val="00654893"/>
    <w:rsid w:val="00656D4A"/>
    <w:rsid w:val="006614BF"/>
    <w:rsid w:val="006635F2"/>
    <w:rsid w:val="00670632"/>
    <w:rsid w:val="00671BBB"/>
    <w:rsid w:val="0067553F"/>
    <w:rsid w:val="00681B0C"/>
    <w:rsid w:val="006821B4"/>
    <w:rsid w:val="00682237"/>
    <w:rsid w:val="00685303"/>
    <w:rsid w:val="00685DD4"/>
    <w:rsid w:val="00690835"/>
    <w:rsid w:val="006929E9"/>
    <w:rsid w:val="006A0DAD"/>
    <w:rsid w:val="006A0EF8"/>
    <w:rsid w:val="006A1C5F"/>
    <w:rsid w:val="006A3B23"/>
    <w:rsid w:val="006A45BA"/>
    <w:rsid w:val="006A4660"/>
    <w:rsid w:val="006B1776"/>
    <w:rsid w:val="006B4280"/>
    <w:rsid w:val="006B4911"/>
    <w:rsid w:val="006B4B1C"/>
    <w:rsid w:val="006C012D"/>
    <w:rsid w:val="006C4991"/>
    <w:rsid w:val="006C5501"/>
    <w:rsid w:val="006C615C"/>
    <w:rsid w:val="006C63C8"/>
    <w:rsid w:val="006D0A91"/>
    <w:rsid w:val="006D0CBD"/>
    <w:rsid w:val="006D2CCB"/>
    <w:rsid w:val="006D6C4F"/>
    <w:rsid w:val="006D7162"/>
    <w:rsid w:val="006E0F19"/>
    <w:rsid w:val="006E12CC"/>
    <w:rsid w:val="006E1FDA"/>
    <w:rsid w:val="006E5E87"/>
    <w:rsid w:val="006F025A"/>
    <w:rsid w:val="006F5F96"/>
    <w:rsid w:val="0070160B"/>
    <w:rsid w:val="00702FAA"/>
    <w:rsid w:val="00706A1A"/>
    <w:rsid w:val="00707673"/>
    <w:rsid w:val="00712FE0"/>
    <w:rsid w:val="00713B2A"/>
    <w:rsid w:val="007162BE"/>
    <w:rsid w:val="00716C86"/>
    <w:rsid w:val="0071748F"/>
    <w:rsid w:val="00722267"/>
    <w:rsid w:val="00726C5A"/>
    <w:rsid w:val="00733589"/>
    <w:rsid w:val="007344CA"/>
    <w:rsid w:val="0073747F"/>
    <w:rsid w:val="00740352"/>
    <w:rsid w:val="0074044E"/>
    <w:rsid w:val="00742F96"/>
    <w:rsid w:val="00747E5E"/>
    <w:rsid w:val="00750E79"/>
    <w:rsid w:val="0075239E"/>
    <w:rsid w:val="0075252A"/>
    <w:rsid w:val="00757A11"/>
    <w:rsid w:val="00762DF6"/>
    <w:rsid w:val="00763CD8"/>
    <w:rsid w:val="00764B84"/>
    <w:rsid w:val="00765028"/>
    <w:rsid w:val="00767954"/>
    <w:rsid w:val="00767BBD"/>
    <w:rsid w:val="00772B71"/>
    <w:rsid w:val="00772F75"/>
    <w:rsid w:val="00773E22"/>
    <w:rsid w:val="0077431D"/>
    <w:rsid w:val="0078034D"/>
    <w:rsid w:val="0078232F"/>
    <w:rsid w:val="00782EDE"/>
    <w:rsid w:val="007849B6"/>
    <w:rsid w:val="00786F8D"/>
    <w:rsid w:val="00790265"/>
    <w:rsid w:val="00790BCC"/>
    <w:rsid w:val="00791B83"/>
    <w:rsid w:val="00795CEE"/>
    <w:rsid w:val="00795EBA"/>
    <w:rsid w:val="00795FEB"/>
    <w:rsid w:val="00796387"/>
    <w:rsid w:val="00797028"/>
    <w:rsid w:val="007974F5"/>
    <w:rsid w:val="007A0A1D"/>
    <w:rsid w:val="007A5AA5"/>
    <w:rsid w:val="007A65D2"/>
    <w:rsid w:val="007B01B1"/>
    <w:rsid w:val="007B0F49"/>
    <w:rsid w:val="007B1015"/>
    <w:rsid w:val="007B20ED"/>
    <w:rsid w:val="007B5DCE"/>
    <w:rsid w:val="007C55A0"/>
    <w:rsid w:val="007C57F9"/>
    <w:rsid w:val="007C5A79"/>
    <w:rsid w:val="007C71B9"/>
    <w:rsid w:val="007C7E14"/>
    <w:rsid w:val="007D03D2"/>
    <w:rsid w:val="007D1AB2"/>
    <w:rsid w:val="007D1BF6"/>
    <w:rsid w:val="007D5530"/>
    <w:rsid w:val="007E3EBF"/>
    <w:rsid w:val="007E3ED9"/>
    <w:rsid w:val="007F522E"/>
    <w:rsid w:val="007F7421"/>
    <w:rsid w:val="008009E0"/>
    <w:rsid w:val="00801F7F"/>
    <w:rsid w:val="00806F81"/>
    <w:rsid w:val="00807AF5"/>
    <w:rsid w:val="0081019E"/>
    <w:rsid w:val="00810298"/>
    <w:rsid w:val="00813C1F"/>
    <w:rsid w:val="008148FE"/>
    <w:rsid w:val="00820B9B"/>
    <w:rsid w:val="00826737"/>
    <w:rsid w:val="00831DB1"/>
    <w:rsid w:val="00834A60"/>
    <w:rsid w:val="00837CB3"/>
    <w:rsid w:val="008409B7"/>
    <w:rsid w:val="0084277C"/>
    <w:rsid w:val="008457BA"/>
    <w:rsid w:val="00846BC6"/>
    <w:rsid w:val="008506D8"/>
    <w:rsid w:val="00852A88"/>
    <w:rsid w:val="008535D6"/>
    <w:rsid w:val="008637D9"/>
    <w:rsid w:val="00863E89"/>
    <w:rsid w:val="00865352"/>
    <w:rsid w:val="008718BF"/>
    <w:rsid w:val="00872B3B"/>
    <w:rsid w:val="00880436"/>
    <w:rsid w:val="008815F9"/>
    <w:rsid w:val="00881D6F"/>
    <w:rsid w:val="0088222A"/>
    <w:rsid w:val="00884804"/>
    <w:rsid w:val="00885080"/>
    <w:rsid w:val="0088721D"/>
    <w:rsid w:val="008901F6"/>
    <w:rsid w:val="0089410B"/>
    <w:rsid w:val="00894E73"/>
    <w:rsid w:val="00896252"/>
    <w:rsid w:val="008964C5"/>
    <w:rsid w:val="00896C03"/>
    <w:rsid w:val="008A1380"/>
    <w:rsid w:val="008A1BE2"/>
    <w:rsid w:val="008A495D"/>
    <w:rsid w:val="008A5CA9"/>
    <w:rsid w:val="008A76FD"/>
    <w:rsid w:val="008B0844"/>
    <w:rsid w:val="008B2D09"/>
    <w:rsid w:val="008B519F"/>
    <w:rsid w:val="008B5F4B"/>
    <w:rsid w:val="008C0E78"/>
    <w:rsid w:val="008C2A1E"/>
    <w:rsid w:val="008C3205"/>
    <w:rsid w:val="008C537F"/>
    <w:rsid w:val="008C55A5"/>
    <w:rsid w:val="008C6107"/>
    <w:rsid w:val="008C7EA7"/>
    <w:rsid w:val="008D658B"/>
    <w:rsid w:val="008E09CD"/>
    <w:rsid w:val="008E1DE0"/>
    <w:rsid w:val="008E5425"/>
    <w:rsid w:val="008F25F8"/>
    <w:rsid w:val="008F2B03"/>
    <w:rsid w:val="008F3838"/>
    <w:rsid w:val="008F41A8"/>
    <w:rsid w:val="008F6F09"/>
    <w:rsid w:val="00900236"/>
    <w:rsid w:val="009035B6"/>
    <w:rsid w:val="00903B7B"/>
    <w:rsid w:val="00904DD0"/>
    <w:rsid w:val="00904F1B"/>
    <w:rsid w:val="009063D9"/>
    <w:rsid w:val="0091071D"/>
    <w:rsid w:val="0091228B"/>
    <w:rsid w:val="00914E65"/>
    <w:rsid w:val="00920752"/>
    <w:rsid w:val="009237A6"/>
    <w:rsid w:val="00930E44"/>
    <w:rsid w:val="00930E64"/>
    <w:rsid w:val="00933C6F"/>
    <w:rsid w:val="00935CB0"/>
    <w:rsid w:val="00936749"/>
    <w:rsid w:val="009379D4"/>
    <w:rsid w:val="00937BD0"/>
    <w:rsid w:val="009428A9"/>
    <w:rsid w:val="009437A2"/>
    <w:rsid w:val="00944219"/>
    <w:rsid w:val="009449C3"/>
    <w:rsid w:val="00944B28"/>
    <w:rsid w:val="0094644D"/>
    <w:rsid w:val="00952ECD"/>
    <w:rsid w:val="00960A0D"/>
    <w:rsid w:val="009619FD"/>
    <w:rsid w:val="00961A7E"/>
    <w:rsid w:val="0096585D"/>
    <w:rsid w:val="009658DE"/>
    <w:rsid w:val="00967838"/>
    <w:rsid w:val="009729E9"/>
    <w:rsid w:val="00973AB7"/>
    <w:rsid w:val="00981442"/>
    <w:rsid w:val="00982CD6"/>
    <w:rsid w:val="0098583A"/>
    <w:rsid w:val="00985B73"/>
    <w:rsid w:val="009862E4"/>
    <w:rsid w:val="009870A7"/>
    <w:rsid w:val="00990873"/>
    <w:rsid w:val="00992266"/>
    <w:rsid w:val="00994A54"/>
    <w:rsid w:val="00995FC0"/>
    <w:rsid w:val="00997039"/>
    <w:rsid w:val="00997B5D"/>
    <w:rsid w:val="009A0B51"/>
    <w:rsid w:val="009A0B78"/>
    <w:rsid w:val="009A0C96"/>
    <w:rsid w:val="009A2523"/>
    <w:rsid w:val="009A3BC4"/>
    <w:rsid w:val="009A4713"/>
    <w:rsid w:val="009A5123"/>
    <w:rsid w:val="009A527F"/>
    <w:rsid w:val="009A6882"/>
    <w:rsid w:val="009A72C0"/>
    <w:rsid w:val="009B1936"/>
    <w:rsid w:val="009B493F"/>
    <w:rsid w:val="009B5C32"/>
    <w:rsid w:val="009C0264"/>
    <w:rsid w:val="009C2977"/>
    <w:rsid w:val="009C2DCC"/>
    <w:rsid w:val="009C6907"/>
    <w:rsid w:val="009D4FAC"/>
    <w:rsid w:val="009D6490"/>
    <w:rsid w:val="009D6D58"/>
    <w:rsid w:val="009E0241"/>
    <w:rsid w:val="009E6C21"/>
    <w:rsid w:val="009F2264"/>
    <w:rsid w:val="009F26F2"/>
    <w:rsid w:val="009F301B"/>
    <w:rsid w:val="009F406B"/>
    <w:rsid w:val="009F48BA"/>
    <w:rsid w:val="009F4D95"/>
    <w:rsid w:val="009F7891"/>
    <w:rsid w:val="009F7959"/>
    <w:rsid w:val="00A01CFF"/>
    <w:rsid w:val="00A04DEE"/>
    <w:rsid w:val="00A10539"/>
    <w:rsid w:val="00A15763"/>
    <w:rsid w:val="00A2155D"/>
    <w:rsid w:val="00A226C6"/>
    <w:rsid w:val="00A26DCA"/>
    <w:rsid w:val="00A26FDF"/>
    <w:rsid w:val="00A27912"/>
    <w:rsid w:val="00A311DE"/>
    <w:rsid w:val="00A338A3"/>
    <w:rsid w:val="00A35110"/>
    <w:rsid w:val="00A35DB8"/>
    <w:rsid w:val="00A36378"/>
    <w:rsid w:val="00A36D23"/>
    <w:rsid w:val="00A40015"/>
    <w:rsid w:val="00A40C0D"/>
    <w:rsid w:val="00A40FD2"/>
    <w:rsid w:val="00A41553"/>
    <w:rsid w:val="00A471F3"/>
    <w:rsid w:val="00A47445"/>
    <w:rsid w:val="00A541B5"/>
    <w:rsid w:val="00A658C5"/>
    <w:rsid w:val="00A6656B"/>
    <w:rsid w:val="00A67C23"/>
    <w:rsid w:val="00A70DE3"/>
    <w:rsid w:val="00A70E1E"/>
    <w:rsid w:val="00A73257"/>
    <w:rsid w:val="00A73C46"/>
    <w:rsid w:val="00A75DDC"/>
    <w:rsid w:val="00A778A4"/>
    <w:rsid w:val="00A83D5A"/>
    <w:rsid w:val="00A87BE8"/>
    <w:rsid w:val="00A9081F"/>
    <w:rsid w:val="00A9188C"/>
    <w:rsid w:val="00A940FF"/>
    <w:rsid w:val="00A9594D"/>
    <w:rsid w:val="00A95988"/>
    <w:rsid w:val="00A97002"/>
    <w:rsid w:val="00A97276"/>
    <w:rsid w:val="00A97A52"/>
    <w:rsid w:val="00AA0D6A"/>
    <w:rsid w:val="00AA0F3B"/>
    <w:rsid w:val="00AA3358"/>
    <w:rsid w:val="00AA4A9A"/>
    <w:rsid w:val="00AA658E"/>
    <w:rsid w:val="00AA6E55"/>
    <w:rsid w:val="00AA77BF"/>
    <w:rsid w:val="00AA7A52"/>
    <w:rsid w:val="00AB0DD3"/>
    <w:rsid w:val="00AB0F2D"/>
    <w:rsid w:val="00AB2B92"/>
    <w:rsid w:val="00AB4BD9"/>
    <w:rsid w:val="00AB58BF"/>
    <w:rsid w:val="00AB5EBC"/>
    <w:rsid w:val="00AB7E0B"/>
    <w:rsid w:val="00AC4345"/>
    <w:rsid w:val="00AC6DB6"/>
    <w:rsid w:val="00AC76B2"/>
    <w:rsid w:val="00AC7843"/>
    <w:rsid w:val="00AD0751"/>
    <w:rsid w:val="00AD1EC7"/>
    <w:rsid w:val="00AD44A2"/>
    <w:rsid w:val="00AD52C2"/>
    <w:rsid w:val="00AD541A"/>
    <w:rsid w:val="00AD77C4"/>
    <w:rsid w:val="00AE12BD"/>
    <w:rsid w:val="00AE25BF"/>
    <w:rsid w:val="00AE2D16"/>
    <w:rsid w:val="00AE61ED"/>
    <w:rsid w:val="00AF0C13"/>
    <w:rsid w:val="00AF289D"/>
    <w:rsid w:val="00AF3DCD"/>
    <w:rsid w:val="00AF4ED6"/>
    <w:rsid w:val="00B009C6"/>
    <w:rsid w:val="00B03AF5"/>
    <w:rsid w:val="00B03C01"/>
    <w:rsid w:val="00B05D67"/>
    <w:rsid w:val="00B05D84"/>
    <w:rsid w:val="00B078D6"/>
    <w:rsid w:val="00B07C3B"/>
    <w:rsid w:val="00B11135"/>
    <w:rsid w:val="00B119E4"/>
    <w:rsid w:val="00B1248D"/>
    <w:rsid w:val="00B12772"/>
    <w:rsid w:val="00B1350C"/>
    <w:rsid w:val="00B14709"/>
    <w:rsid w:val="00B17C93"/>
    <w:rsid w:val="00B17DFC"/>
    <w:rsid w:val="00B20A4C"/>
    <w:rsid w:val="00B20FB3"/>
    <w:rsid w:val="00B22634"/>
    <w:rsid w:val="00B23E38"/>
    <w:rsid w:val="00B24169"/>
    <w:rsid w:val="00B2743D"/>
    <w:rsid w:val="00B3015C"/>
    <w:rsid w:val="00B30FB9"/>
    <w:rsid w:val="00B310AA"/>
    <w:rsid w:val="00B317BF"/>
    <w:rsid w:val="00B31EC1"/>
    <w:rsid w:val="00B344D8"/>
    <w:rsid w:val="00B34C86"/>
    <w:rsid w:val="00B36883"/>
    <w:rsid w:val="00B40604"/>
    <w:rsid w:val="00B41FA8"/>
    <w:rsid w:val="00B44732"/>
    <w:rsid w:val="00B452F9"/>
    <w:rsid w:val="00B52B5B"/>
    <w:rsid w:val="00B54363"/>
    <w:rsid w:val="00B54C63"/>
    <w:rsid w:val="00B54EC9"/>
    <w:rsid w:val="00B567D1"/>
    <w:rsid w:val="00B56A03"/>
    <w:rsid w:val="00B61C91"/>
    <w:rsid w:val="00B67559"/>
    <w:rsid w:val="00B70D5A"/>
    <w:rsid w:val="00B710C6"/>
    <w:rsid w:val="00B71D3A"/>
    <w:rsid w:val="00B71F69"/>
    <w:rsid w:val="00B733F0"/>
    <w:rsid w:val="00B73941"/>
    <w:rsid w:val="00B73B4C"/>
    <w:rsid w:val="00B73F75"/>
    <w:rsid w:val="00B77C22"/>
    <w:rsid w:val="00B81654"/>
    <w:rsid w:val="00B819DC"/>
    <w:rsid w:val="00B82FBC"/>
    <w:rsid w:val="00B835B0"/>
    <w:rsid w:val="00B840A5"/>
    <w:rsid w:val="00B8690F"/>
    <w:rsid w:val="00B86C0E"/>
    <w:rsid w:val="00B962B8"/>
    <w:rsid w:val="00B96481"/>
    <w:rsid w:val="00B9784B"/>
    <w:rsid w:val="00BA06E3"/>
    <w:rsid w:val="00BA1248"/>
    <w:rsid w:val="00BA3A53"/>
    <w:rsid w:val="00BA4095"/>
    <w:rsid w:val="00BA5B43"/>
    <w:rsid w:val="00BA7AAD"/>
    <w:rsid w:val="00BB0271"/>
    <w:rsid w:val="00BB159D"/>
    <w:rsid w:val="00BB39E4"/>
    <w:rsid w:val="00BB54E3"/>
    <w:rsid w:val="00BB5786"/>
    <w:rsid w:val="00BB5EBF"/>
    <w:rsid w:val="00BB7272"/>
    <w:rsid w:val="00BC2B59"/>
    <w:rsid w:val="00BC6063"/>
    <w:rsid w:val="00BC642A"/>
    <w:rsid w:val="00BC758D"/>
    <w:rsid w:val="00BC7A0B"/>
    <w:rsid w:val="00BC7EB9"/>
    <w:rsid w:val="00BD1257"/>
    <w:rsid w:val="00BD1879"/>
    <w:rsid w:val="00BE1233"/>
    <w:rsid w:val="00BE2C44"/>
    <w:rsid w:val="00BE6E18"/>
    <w:rsid w:val="00BF24C3"/>
    <w:rsid w:val="00BF3B7C"/>
    <w:rsid w:val="00BF7C9D"/>
    <w:rsid w:val="00C01D39"/>
    <w:rsid w:val="00C01E8C"/>
    <w:rsid w:val="00C03E01"/>
    <w:rsid w:val="00C07010"/>
    <w:rsid w:val="00C119E2"/>
    <w:rsid w:val="00C12061"/>
    <w:rsid w:val="00C12D5E"/>
    <w:rsid w:val="00C16825"/>
    <w:rsid w:val="00C168F3"/>
    <w:rsid w:val="00C16EF2"/>
    <w:rsid w:val="00C2078B"/>
    <w:rsid w:val="00C2191A"/>
    <w:rsid w:val="00C22FF7"/>
    <w:rsid w:val="00C2357C"/>
    <w:rsid w:val="00C23582"/>
    <w:rsid w:val="00C23EE7"/>
    <w:rsid w:val="00C2724D"/>
    <w:rsid w:val="00C27CA9"/>
    <w:rsid w:val="00C317E7"/>
    <w:rsid w:val="00C32818"/>
    <w:rsid w:val="00C33CBC"/>
    <w:rsid w:val="00C34865"/>
    <w:rsid w:val="00C3799C"/>
    <w:rsid w:val="00C42CA7"/>
    <w:rsid w:val="00C43D1E"/>
    <w:rsid w:val="00C44336"/>
    <w:rsid w:val="00C46025"/>
    <w:rsid w:val="00C46156"/>
    <w:rsid w:val="00C50AF6"/>
    <w:rsid w:val="00C50F7C"/>
    <w:rsid w:val="00C51704"/>
    <w:rsid w:val="00C530D9"/>
    <w:rsid w:val="00C54702"/>
    <w:rsid w:val="00C5591F"/>
    <w:rsid w:val="00C5749C"/>
    <w:rsid w:val="00C57A5F"/>
    <w:rsid w:val="00C57C50"/>
    <w:rsid w:val="00C62D85"/>
    <w:rsid w:val="00C63429"/>
    <w:rsid w:val="00C64487"/>
    <w:rsid w:val="00C669AA"/>
    <w:rsid w:val="00C67A61"/>
    <w:rsid w:val="00C715CA"/>
    <w:rsid w:val="00C7495D"/>
    <w:rsid w:val="00C74B6D"/>
    <w:rsid w:val="00C77CE9"/>
    <w:rsid w:val="00C77D64"/>
    <w:rsid w:val="00C82C9C"/>
    <w:rsid w:val="00C82FCE"/>
    <w:rsid w:val="00C84CE4"/>
    <w:rsid w:val="00C905AD"/>
    <w:rsid w:val="00C90D3D"/>
    <w:rsid w:val="00C93FC7"/>
    <w:rsid w:val="00C9695B"/>
    <w:rsid w:val="00C96AED"/>
    <w:rsid w:val="00C97BD2"/>
    <w:rsid w:val="00CA0968"/>
    <w:rsid w:val="00CA168E"/>
    <w:rsid w:val="00CA2A80"/>
    <w:rsid w:val="00CA2D84"/>
    <w:rsid w:val="00CB1208"/>
    <w:rsid w:val="00CB3A9B"/>
    <w:rsid w:val="00CB4236"/>
    <w:rsid w:val="00CC0C51"/>
    <w:rsid w:val="00CC1384"/>
    <w:rsid w:val="00CC1C26"/>
    <w:rsid w:val="00CC262E"/>
    <w:rsid w:val="00CC2778"/>
    <w:rsid w:val="00CC72A4"/>
    <w:rsid w:val="00CD01D0"/>
    <w:rsid w:val="00CD3153"/>
    <w:rsid w:val="00CD3536"/>
    <w:rsid w:val="00CD7694"/>
    <w:rsid w:val="00CE1788"/>
    <w:rsid w:val="00CE5DFB"/>
    <w:rsid w:val="00CE66C9"/>
    <w:rsid w:val="00CE6791"/>
    <w:rsid w:val="00CF07D8"/>
    <w:rsid w:val="00CF13BD"/>
    <w:rsid w:val="00CF6810"/>
    <w:rsid w:val="00CF6E96"/>
    <w:rsid w:val="00CF73E3"/>
    <w:rsid w:val="00D001B6"/>
    <w:rsid w:val="00D00E41"/>
    <w:rsid w:val="00D0104D"/>
    <w:rsid w:val="00D043E9"/>
    <w:rsid w:val="00D04B3D"/>
    <w:rsid w:val="00D06117"/>
    <w:rsid w:val="00D0626D"/>
    <w:rsid w:val="00D1278F"/>
    <w:rsid w:val="00D26F2A"/>
    <w:rsid w:val="00D31CC8"/>
    <w:rsid w:val="00D32678"/>
    <w:rsid w:val="00D33300"/>
    <w:rsid w:val="00D35F5E"/>
    <w:rsid w:val="00D35FCB"/>
    <w:rsid w:val="00D3608B"/>
    <w:rsid w:val="00D373AA"/>
    <w:rsid w:val="00D41042"/>
    <w:rsid w:val="00D41B05"/>
    <w:rsid w:val="00D44353"/>
    <w:rsid w:val="00D474F8"/>
    <w:rsid w:val="00D521C1"/>
    <w:rsid w:val="00D52D59"/>
    <w:rsid w:val="00D534CF"/>
    <w:rsid w:val="00D54481"/>
    <w:rsid w:val="00D548D9"/>
    <w:rsid w:val="00D5571B"/>
    <w:rsid w:val="00D55873"/>
    <w:rsid w:val="00D61570"/>
    <w:rsid w:val="00D62474"/>
    <w:rsid w:val="00D63718"/>
    <w:rsid w:val="00D666C5"/>
    <w:rsid w:val="00D6791A"/>
    <w:rsid w:val="00D71F40"/>
    <w:rsid w:val="00D74939"/>
    <w:rsid w:val="00D77416"/>
    <w:rsid w:val="00D77DC9"/>
    <w:rsid w:val="00D80F86"/>
    <w:rsid w:val="00D80FC6"/>
    <w:rsid w:val="00D8223A"/>
    <w:rsid w:val="00D8523B"/>
    <w:rsid w:val="00D85A81"/>
    <w:rsid w:val="00D9288E"/>
    <w:rsid w:val="00D94296"/>
    <w:rsid w:val="00D94917"/>
    <w:rsid w:val="00DA6C8A"/>
    <w:rsid w:val="00DA74F3"/>
    <w:rsid w:val="00DB49E9"/>
    <w:rsid w:val="00DB69F3"/>
    <w:rsid w:val="00DC0045"/>
    <w:rsid w:val="00DC4907"/>
    <w:rsid w:val="00DD017C"/>
    <w:rsid w:val="00DD397A"/>
    <w:rsid w:val="00DD58B7"/>
    <w:rsid w:val="00DD5D58"/>
    <w:rsid w:val="00DD6699"/>
    <w:rsid w:val="00DD6A93"/>
    <w:rsid w:val="00DD758F"/>
    <w:rsid w:val="00DE0800"/>
    <w:rsid w:val="00DE2356"/>
    <w:rsid w:val="00DE4F28"/>
    <w:rsid w:val="00DE62EF"/>
    <w:rsid w:val="00DF0867"/>
    <w:rsid w:val="00DF0902"/>
    <w:rsid w:val="00DF440F"/>
    <w:rsid w:val="00DF5297"/>
    <w:rsid w:val="00E007C5"/>
    <w:rsid w:val="00E00DBF"/>
    <w:rsid w:val="00E0213F"/>
    <w:rsid w:val="00E033E0"/>
    <w:rsid w:val="00E1026B"/>
    <w:rsid w:val="00E11CA2"/>
    <w:rsid w:val="00E12157"/>
    <w:rsid w:val="00E13CB2"/>
    <w:rsid w:val="00E15054"/>
    <w:rsid w:val="00E17F63"/>
    <w:rsid w:val="00E20C37"/>
    <w:rsid w:val="00E2150E"/>
    <w:rsid w:val="00E24B84"/>
    <w:rsid w:val="00E30095"/>
    <w:rsid w:val="00E32FC3"/>
    <w:rsid w:val="00E3700C"/>
    <w:rsid w:val="00E37D25"/>
    <w:rsid w:val="00E4314E"/>
    <w:rsid w:val="00E4359E"/>
    <w:rsid w:val="00E44A6A"/>
    <w:rsid w:val="00E44F3E"/>
    <w:rsid w:val="00E508F7"/>
    <w:rsid w:val="00E50AA2"/>
    <w:rsid w:val="00E51F07"/>
    <w:rsid w:val="00E5247C"/>
    <w:rsid w:val="00E52544"/>
    <w:rsid w:val="00E52C57"/>
    <w:rsid w:val="00E52E41"/>
    <w:rsid w:val="00E55A5F"/>
    <w:rsid w:val="00E57E7D"/>
    <w:rsid w:val="00E640F0"/>
    <w:rsid w:val="00E64720"/>
    <w:rsid w:val="00E70649"/>
    <w:rsid w:val="00E70F34"/>
    <w:rsid w:val="00E71F5E"/>
    <w:rsid w:val="00E747A8"/>
    <w:rsid w:val="00E765E8"/>
    <w:rsid w:val="00E77F5E"/>
    <w:rsid w:val="00E84CD8"/>
    <w:rsid w:val="00E87B6E"/>
    <w:rsid w:val="00E90B85"/>
    <w:rsid w:val="00E91679"/>
    <w:rsid w:val="00E92452"/>
    <w:rsid w:val="00E94BEA"/>
    <w:rsid w:val="00E94CC1"/>
    <w:rsid w:val="00E96431"/>
    <w:rsid w:val="00EA1467"/>
    <w:rsid w:val="00EA2FC7"/>
    <w:rsid w:val="00EA3633"/>
    <w:rsid w:val="00EA6040"/>
    <w:rsid w:val="00EB3A2B"/>
    <w:rsid w:val="00EB3A5C"/>
    <w:rsid w:val="00EB3F2F"/>
    <w:rsid w:val="00EB715A"/>
    <w:rsid w:val="00EC0DE5"/>
    <w:rsid w:val="00EC204E"/>
    <w:rsid w:val="00EC3039"/>
    <w:rsid w:val="00EC3A98"/>
    <w:rsid w:val="00EC4CA3"/>
    <w:rsid w:val="00EC4DCD"/>
    <w:rsid w:val="00EC5235"/>
    <w:rsid w:val="00EC7A35"/>
    <w:rsid w:val="00ED18D1"/>
    <w:rsid w:val="00ED2C6F"/>
    <w:rsid w:val="00ED40B2"/>
    <w:rsid w:val="00ED444A"/>
    <w:rsid w:val="00ED4AC9"/>
    <w:rsid w:val="00ED6727"/>
    <w:rsid w:val="00ED6B03"/>
    <w:rsid w:val="00ED7378"/>
    <w:rsid w:val="00ED7A5B"/>
    <w:rsid w:val="00ED7A73"/>
    <w:rsid w:val="00EE1CF1"/>
    <w:rsid w:val="00EE4F94"/>
    <w:rsid w:val="00EE5611"/>
    <w:rsid w:val="00EF2260"/>
    <w:rsid w:val="00EF28AE"/>
    <w:rsid w:val="00EF33B8"/>
    <w:rsid w:val="00EF458B"/>
    <w:rsid w:val="00EF57AC"/>
    <w:rsid w:val="00EF70C1"/>
    <w:rsid w:val="00EF747D"/>
    <w:rsid w:val="00F01ED2"/>
    <w:rsid w:val="00F07C92"/>
    <w:rsid w:val="00F1069F"/>
    <w:rsid w:val="00F10E0B"/>
    <w:rsid w:val="00F12B65"/>
    <w:rsid w:val="00F138AB"/>
    <w:rsid w:val="00F14B43"/>
    <w:rsid w:val="00F162CE"/>
    <w:rsid w:val="00F203C7"/>
    <w:rsid w:val="00F215E2"/>
    <w:rsid w:val="00F21E3F"/>
    <w:rsid w:val="00F32036"/>
    <w:rsid w:val="00F40217"/>
    <w:rsid w:val="00F41A27"/>
    <w:rsid w:val="00F41F45"/>
    <w:rsid w:val="00F42695"/>
    <w:rsid w:val="00F42C45"/>
    <w:rsid w:val="00F4338D"/>
    <w:rsid w:val="00F440D3"/>
    <w:rsid w:val="00F440FC"/>
    <w:rsid w:val="00F446AC"/>
    <w:rsid w:val="00F455B9"/>
    <w:rsid w:val="00F45F79"/>
    <w:rsid w:val="00F46EAF"/>
    <w:rsid w:val="00F52AB7"/>
    <w:rsid w:val="00F534A6"/>
    <w:rsid w:val="00F53885"/>
    <w:rsid w:val="00F562CF"/>
    <w:rsid w:val="00F5774F"/>
    <w:rsid w:val="00F61C2F"/>
    <w:rsid w:val="00F62688"/>
    <w:rsid w:val="00F637B9"/>
    <w:rsid w:val="00F651BB"/>
    <w:rsid w:val="00F65975"/>
    <w:rsid w:val="00F70B09"/>
    <w:rsid w:val="00F71354"/>
    <w:rsid w:val="00F735E5"/>
    <w:rsid w:val="00F76A72"/>
    <w:rsid w:val="00F76BE5"/>
    <w:rsid w:val="00F8125D"/>
    <w:rsid w:val="00F82F52"/>
    <w:rsid w:val="00F83D11"/>
    <w:rsid w:val="00F84CD9"/>
    <w:rsid w:val="00F85131"/>
    <w:rsid w:val="00F85DF9"/>
    <w:rsid w:val="00F907BA"/>
    <w:rsid w:val="00F921F1"/>
    <w:rsid w:val="00F92351"/>
    <w:rsid w:val="00F93C56"/>
    <w:rsid w:val="00F94680"/>
    <w:rsid w:val="00F95119"/>
    <w:rsid w:val="00FA4B0F"/>
    <w:rsid w:val="00FA64BD"/>
    <w:rsid w:val="00FB127E"/>
    <w:rsid w:val="00FB13EE"/>
    <w:rsid w:val="00FB1A41"/>
    <w:rsid w:val="00FB6DCF"/>
    <w:rsid w:val="00FC024C"/>
    <w:rsid w:val="00FC0804"/>
    <w:rsid w:val="00FC31D2"/>
    <w:rsid w:val="00FC3B6D"/>
    <w:rsid w:val="00FC70D3"/>
    <w:rsid w:val="00FC71BC"/>
    <w:rsid w:val="00FD142D"/>
    <w:rsid w:val="00FD3A4E"/>
    <w:rsid w:val="00FD3DE3"/>
    <w:rsid w:val="00FE13AC"/>
    <w:rsid w:val="00FE2C13"/>
    <w:rsid w:val="00FE3104"/>
    <w:rsid w:val="00FE55CD"/>
    <w:rsid w:val="00FE72AA"/>
    <w:rsid w:val="00FE7D23"/>
    <w:rsid w:val="00FF1B40"/>
    <w:rsid w:val="00FF3F0C"/>
    <w:rsid w:val="0F2907B1"/>
    <w:rsid w:val="50D91E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9DE262"/>
  <w15:chartTrackingRefBased/>
  <w15:docId w15:val="{D22BF921-65CD-D24D-9232-9D2B87238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Pr>
      <w:b/>
      <w:position w:val="6"/>
      <w:sz w:val="16"/>
    </w:rPr>
  </w:style>
  <w:style w:type="character" w:styleId="EndnoteReference">
    <w:name w:val="endnote reference"/>
    <w:semiHidden/>
    <w:rPr>
      <w:vertAlign w:val="superscript"/>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szCs w:val="16"/>
    </w:rPr>
  </w:style>
  <w:style w:type="character" w:customStyle="1" w:styleId="UnresolvedMention1">
    <w:name w:val="Unresolved Mention1"/>
    <w:uiPriority w:val="99"/>
    <w:unhideWhenUsed/>
    <w:rPr>
      <w:color w:val="605E5C"/>
      <w:shd w:val="clear" w:color="auto" w:fill="E1DFDD"/>
    </w:rPr>
  </w:style>
  <w:style w:type="character" w:customStyle="1" w:styleId="CRCoverPageChar">
    <w:name w:val="CR Cover Page Char"/>
    <w:link w:val="CRCoverPage"/>
    <w:rPr>
      <w:rFonts w:ascii="Arial" w:hAnsi="Arial"/>
      <w:lang w:val="en-GB"/>
    </w:rPr>
  </w:style>
  <w:style w:type="character" w:customStyle="1" w:styleId="ZGSM">
    <w:name w:val="ZGSM"/>
  </w:style>
  <w:style w:type="paragraph" w:styleId="Footer">
    <w:name w:val="footer"/>
    <w:basedOn w:val="Header"/>
    <w:pPr>
      <w:jc w:val="center"/>
    </w:pPr>
    <w:rPr>
      <w:i/>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TOC2">
    <w:name w:val="toc 2"/>
    <w:basedOn w:val="TOC1"/>
    <w:semiHidden/>
    <w:pPr>
      <w:keepNext w:val="0"/>
      <w:spacing w:before="0"/>
      <w:ind w:left="851" w:hanging="851"/>
    </w:pPr>
    <w:rPr>
      <w:sz w:val="20"/>
    </w:rPr>
  </w:style>
  <w:style w:type="paragraph" w:styleId="ListNumber2">
    <w:name w:val="List Number 2"/>
    <w:basedOn w:val="ListNumber"/>
    <w:pPr>
      <w:ind w:left="851"/>
    </w:pPr>
  </w:style>
  <w:style w:type="paragraph" w:styleId="TOC4">
    <w:name w:val="toc 4"/>
    <w:basedOn w:val="TOC3"/>
    <w:semiHidden/>
    <w:pPr>
      <w:ind w:left="1418" w:hanging="1418"/>
    </w:pPr>
  </w:style>
  <w:style w:type="paragraph" w:styleId="TOC7">
    <w:name w:val="toc 7"/>
    <w:basedOn w:val="TOC6"/>
    <w:next w:val="Normal"/>
    <w:semiHidden/>
    <w:pPr>
      <w:ind w:left="2268" w:hanging="2268"/>
    </w:pPr>
  </w:style>
  <w:style w:type="paragraph" w:styleId="BodyTextIndent2">
    <w:name w:val="Body Text Indent 2"/>
    <w:basedOn w:val="Normal"/>
    <w:pPr>
      <w:ind w:left="284"/>
      <w:jc w:val="both"/>
    </w:pPr>
    <w:rPr>
      <w:rFonts w:ascii="Arial" w:hAnsi="Arial"/>
      <w:sz w:val="22"/>
    </w:rPr>
  </w:style>
  <w:style w:type="paragraph" w:styleId="CommentText">
    <w:name w:val="annotation text"/>
    <w:basedOn w:val="Normal"/>
    <w:semiHidden/>
  </w:style>
  <w:style w:type="paragraph" w:styleId="TOC6">
    <w:name w:val="toc 6"/>
    <w:basedOn w:val="TOC5"/>
    <w:next w:val="Normal"/>
    <w:semiHidden/>
    <w:pPr>
      <w:ind w:left="1985" w:hanging="1985"/>
    </w:pPr>
  </w:style>
  <w:style w:type="paragraph" w:styleId="ListBullet4">
    <w:name w:val="List Bullet 4"/>
    <w:basedOn w:val="ListBullet3"/>
    <w:pPr>
      <w:ind w:left="1418"/>
    </w:pPr>
  </w:style>
  <w:style w:type="paragraph" w:styleId="CommentSubject">
    <w:name w:val="annotation subject"/>
    <w:basedOn w:val="CommentText"/>
    <w:next w:val="CommentText"/>
    <w:semiHidden/>
    <w:rPr>
      <w:b/>
      <w:bCs/>
    </w:rPr>
  </w:style>
  <w:style w:type="paragraph" w:styleId="List4">
    <w:name w:val="List 4"/>
    <w:basedOn w:val="List3"/>
    <w:pPr>
      <w:ind w:left="1418"/>
    </w:pPr>
  </w:style>
  <w:style w:type="paragraph" w:styleId="EndnoteText">
    <w:name w:val="endnote text"/>
    <w:basedOn w:val="Normal"/>
    <w:semiHidden/>
  </w:style>
  <w:style w:type="paragraph" w:styleId="TOC8">
    <w:name w:val="toc 8"/>
    <w:basedOn w:val="TOC1"/>
    <w:semiHidden/>
    <w:pPr>
      <w:spacing w:before="180"/>
      <w:ind w:left="2693" w:hanging="2693"/>
    </w:pPr>
    <w:rPr>
      <w:b/>
    </w:rPr>
  </w:style>
  <w:style w:type="paragraph" w:styleId="ListBullet">
    <w:name w:val="List Bullet"/>
    <w:basedOn w:val="List"/>
    <w:pPr>
      <w:ind w:left="0" w:firstLine="0"/>
    </w:pPr>
  </w:style>
  <w:style w:type="paragraph" w:styleId="List2">
    <w:name w:val="List 2"/>
    <w:basedOn w:val="List"/>
    <w:pPr>
      <w:ind w:left="851"/>
    </w:pPr>
  </w:style>
  <w:style w:type="paragraph" w:styleId="Index2">
    <w:name w:val="index 2"/>
    <w:basedOn w:val="Index1"/>
    <w:semiHidden/>
    <w:pPr>
      <w:ind w:left="284"/>
    </w:pPr>
  </w:style>
  <w:style w:type="paragraph" w:styleId="Header">
    <w:name w:val="header"/>
    <w:pPr>
      <w:widowControl w:val="0"/>
      <w:overflowPunct w:val="0"/>
      <w:autoSpaceDE w:val="0"/>
      <w:autoSpaceDN w:val="0"/>
      <w:adjustRightInd w:val="0"/>
      <w:textAlignment w:val="baseline"/>
    </w:pPr>
    <w:rPr>
      <w:rFonts w:ascii="Arial" w:hAnsi="Arial"/>
      <w:b/>
      <w:sz w:val="18"/>
      <w:lang w:val="en-GB" w:eastAsia="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N">
    <w:name w:val="TAN"/>
    <w:basedOn w:val="TAL"/>
    <w:pPr>
      <w:ind w:left="851" w:hanging="851"/>
    </w:pPr>
  </w:style>
  <w:style w:type="paragraph" w:customStyle="1" w:styleId="H6">
    <w:name w:val="H6"/>
    <w:basedOn w:val="Heading5"/>
    <w:next w:val="Normal"/>
    <w:pPr>
      <w:ind w:left="1985" w:hanging="1985"/>
      <w:outlineLvl w:val="9"/>
    </w:pPr>
    <w:rPr>
      <w:sz w:val="20"/>
    </w:rPr>
  </w:style>
  <w:style w:type="paragraph" w:styleId="ListNumber">
    <w:name w:val="List Number"/>
    <w:basedOn w:val="List"/>
    <w:pPr>
      <w:ind w:left="0" w:firstLine="0"/>
    </w:pPr>
  </w:style>
  <w:style w:type="paragraph" w:styleId="Index1">
    <w:name w:val="index 1"/>
    <w:basedOn w:val="Normal"/>
    <w:semiHidden/>
    <w:pPr>
      <w:keepLines/>
      <w:spacing w:after="0"/>
    </w:pPr>
  </w:style>
  <w:style w:type="paragraph" w:styleId="TOC9">
    <w:name w:val="toc 9"/>
    <w:basedOn w:val="TOC8"/>
    <w:semiHidden/>
    <w:pPr>
      <w:ind w:left="1418" w:hanging="1418"/>
    </w:pPr>
  </w:style>
  <w:style w:type="paragraph" w:styleId="TOC5">
    <w:name w:val="toc 5"/>
    <w:basedOn w:val="TOC4"/>
    <w:semiHidden/>
    <w:pPr>
      <w:ind w:left="1701" w:hanging="1701"/>
    </w:pPr>
  </w:style>
  <w:style w:type="paragraph" w:styleId="List3">
    <w:name w:val="List 3"/>
    <w:basedOn w:val="List2"/>
    <w:pPr>
      <w:ind w:left="1135"/>
    </w:pPr>
  </w:style>
  <w:style w:type="paragraph" w:styleId="List5">
    <w:name w:val="List 5"/>
    <w:basedOn w:val="List4"/>
    <w:pPr>
      <w:ind w:left="1702"/>
    </w:pPr>
  </w:style>
  <w:style w:type="paragraph" w:styleId="BalloonText">
    <w:name w:val="Balloon Text"/>
    <w:basedOn w:val="Normal"/>
    <w:semiHidden/>
    <w:rPr>
      <w:rFonts w:ascii="Tahoma" w:hAnsi="Tahoma" w:cs="Tahoma"/>
      <w:sz w:val="16"/>
      <w:szCs w:val="16"/>
    </w:rPr>
  </w:style>
  <w:style w:type="paragraph" w:styleId="ListBullet5">
    <w:name w:val="List Bullet 5"/>
    <w:basedOn w:val="ListBullet4"/>
    <w:pPr>
      <w:ind w:left="1702"/>
    </w:pPr>
  </w:style>
  <w:style w:type="paragraph" w:styleId="BodyText">
    <w:name w:val="Body Text"/>
    <w:basedOn w:val="Normal"/>
    <w:pPr>
      <w:widowControl w:val="0"/>
    </w:pPr>
    <w:rPr>
      <w:i/>
      <w:lang w:val="en-US"/>
    </w:rPr>
  </w:style>
  <w:style w:type="paragraph" w:styleId="List">
    <w:name w:val="List"/>
    <w:basedOn w:val="Normal"/>
    <w:pPr>
      <w:ind w:left="568" w:hanging="284"/>
    </w:pPr>
  </w:style>
  <w:style w:type="paragraph" w:styleId="FootnoteText">
    <w:name w:val="footnote text"/>
    <w:basedOn w:val="Normal"/>
    <w:semiHidden/>
    <w:pPr>
      <w:keepLines/>
      <w:spacing w:after="0"/>
      <w:ind w:left="454" w:hanging="454"/>
    </w:pPr>
    <w:rPr>
      <w:sz w:val="16"/>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TOC3">
    <w:name w:val="toc 3"/>
    <w:basedOn w:val="TOC2"/>
    <w:semiHidden/>
    <w:pPr>
      <w:ind w:left="1134" w:hanging="1134"/>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X">
    <w:name w:val="EX"/>
    <w:basedOn w:val="Normal"/>
    <w:pPr>
      <w:keepLines/>
      <w:ind w:left="1702" w:hanging="1418"/>
    </w:pPr>
  </w:style>
  <w:style w:type="paragraph" w:customStyle="1" w:styleId="ZV">
    <w:name w:val="ZV"/>
    <w:basedOn w:val="ZU"/>
    <w:pPr>
      <w:framePr w:wrap="notBeside" w:y="16161"/>
    </w:pPr>
  </w:style>
  <w:style w:type="paragraph" w:customStyle="1" w:styleId="FP">
    <w:name w:val="FP"/>
    <w:basedOn w:val="Normal"/>
    <w:pPr>
      <w:spacing w:after="0"/>
    </w:pPr>
  </w:style>
  <w:style w:type="paragraph" w:customStyle="1" w:styleId="TT">
    <w:name w:val="TT"/>
    <w:basedOn w:val="Heading1"/>
    <w:next w:val="Normal"/>
    <w:pPr>
      <w:outlineLvl w:val="9"/>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TAC">
    <w:name w:val="TAC"/>
    <w:basedOn w:val="TAL"/>
    <w:pPr>
      <w:jc w:val="center"/>
    </w:pPr>
  </w:style>
  <w:style w:type="paragraph" w:customStyle="1" w:styleId="B3">
    <w:name w:val="B3"/>
    <w:basedOn w:val="List3"/>
  </w:style>
  <w:style w:type="paragraph" w:customStyle="1" w:styleId="EditorsNote">
    <w:name w:val="Editor's Note"/>
    <w:basedOn w:val="NO"/>
    <w:rPr>
      <w:color w:val="FF0000"/>
    </w:rPr>
  </w:style>
  <w:style w:type="paragraph" w:customStyle="1" w:styleId="NO">
    <w:name w:val="NO"/>
    <w:basedOn w:val="Normal"/>
    <w:pPr>
      <w:keepLines/>
      <w:ind w:left="1135" w:hanging="851"/>
    </w:pPr>
  </w:style>
  <w:style w:type="paragraph" w:customStyle="1" w:styleId="NF">
    <w:name w:val="NF"/>
    <w:basedOn w:val="NO"/>
    <w:pPr>
      <w:keepNext/>
      <w:spacing w:after="0"/>
    </w:pPr>
    <w:rPr>
      <w:rFonts w:ascii="Arial" w:hAnsi="Arial"/>
      <w:sz w:val="18"/>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CRCoverPage">
    <w:name w:val="CR Cover Page"/>
    <w:link w:val="CRCoverPageChar"/>
    <w:pPr>
      <w:spacing w:after="120"/>
    </w:pPr>
    <w:rPr>
      <w:rFonts w:ascii="Arial" w:hAnsi="Arial"/>
      <w:lang w:val="en-GB"/>
    </w:rPr>
  </w:style>
  <w:style w:type="paragraph" w:customStyle="1" w:styleId="TH">
    <w:name w:val="TH"/>
    <w:basedOn w:val="Normal"/>
    <w:pPr>
      <w:keepNext/>
      <w:keepLines/>
      <w:spacing w:before="60"/>
      <w:jc w:val="center"/>
    </w:pPr>
    <w:rPr>
      <w:rFonts w:ascii="Arial" w:hAnsi="Arial"/>
      <w: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TD">
    <w:name w:val="ZTD"/>
    <w:basedOn w:val="ZB"/>
    <w:pPr>
      <w:framePr w:hRule="auto" w:wrap="notBeside" w:y="852"/>
    </w:pPr>
    <w:rPr>
      <w:i w:val="0"/>
      <w:sz w:val="4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HE">
    <w:name w:val="HE"/>
    <w:basedOn w:val="Normal"/>
    <w:rPr>
      <w:rFonts w:ascii="Arial" w:hAnsi="Arial"/>
      <w:b/>
    </w:rPr>
  </w:style>
  <w:style w:type="paragraph" w:customStyle="1" w:styleId="B5">
    <w:name w:val="B5"/>
    <w:basedOn w:val="List5"/>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H">
    <w:name w:val="TAH"/>
    <w:basedOn w:val="TAC"/>
    <w:rPr>
      <w:b/>
    </w:rPr>
  </w:style>
  <w:style w:type="paragraph" w:customStyle="1" w:styleId="TAL">
    <w:name w:val="TAL"/>
    <w:basedOn w:val="Normal"/>
    <w:link w:val="TALCar"/>
    <w:pPr>
      <w:keepNext/>
      <w:keepLines/>
      <w:spacing w:after="0"/>
    </w:pPr>
    <w:rPr>
      <w:rFonts w:ascii="Arial" w:hAnsi="Arial"/>
      <w:sz w:val="18"/>
    </w:rPr>
  </w:style>
  <w:style w:type="paragraph" w:customStyle="1" w:styleId="TAR">
    <w:name w:val="TAR"/>
    <w:basedOn w:val="TAL"/>
    <w:pPr>
      <w:jc w:val="right"/>
    </w:pPr>
  </w:style>
  <w:style w:type="paragraph" w:customStyle="1" w:styleId="EQ">
    <w:name w:val="EQ"/>
    <w:basedOn w:val="Normal"/>
    <w:next w:val="Normal"/>
    <w:pPr>
      <w:keepLines/>
      <w:tabs>
        <w:tab w:val="center" w:pos="4536"/>
        <w:tab w:val="right" w:pos="9072"/>
      </w:tabs>
    </w:pPr>
    <w:rPr>
      <w:lang w:val="en-US" w:eastAsia="en-US"/>
    </w:rPr>
  </w:style>
  <w:style w:type="paragraph" w:customStyle="1" w:styleId="TF">
    <w:name w:val="TF"/>
    <w:basedOn w:val="TH"/>
    <w:pPr>
      <w:keepNext w:val="0"/>
      <w:spacing w:before="0" w:after="240"/>
    </w:pPr>
  </w:style>
  <w:style w:type="paragraph" w:customStyle="1" w:styleId="B1">
    <w:name w:val="B1"/>
    <w:basedOn w:val="List"/>
  </w:style>
  <w:style w:type="paragraph" w:customStyle="1" w:styleId="B4">
    <w:name w:val="B4"/>
    <w:basedOn w:val="List4"/>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B2">
    <w:name w:val="B2"/>
    <w:basedOn w:val="List2"/>
  </w:style>
  <w:style w:type="paragraph" w:customStyle="1" w:styleId="NW">
    <w:name w:val="NW"/>
    <w:basedOn w:val="NO"/>
    <w:pPr>
      <w:spacing w:after="0"/>
    </w:pPr>
  </w:style>
  <w:style w:type="paragraph" w:customStyle="1" w:styleId="EW">
    <w:name w:val="EW"/>
    <w:basedOn w:val="EX"/>
    <w:pPr>
      <w:spacing w:after="0"/>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locked/>
    <w:rsid w:val="00601486"/>
    <w:rPr>
      <w:rFonts w:ascii="Arial" w:hAnsi="Arial"/>
      <w:sz w:val="18"/>
      <w:lang w:val="en-GB" w:eastAsia="en-GB"/>
    </w:rPr>
  </w:style>
  <w:style w:type="paragraph" w:customStyle="1" w:styleId="CH">
    <w:name w:val="CH"/>
    <w:basedOn w:val="Normal"/>
    <w:rsid w:val="00952ECD"/>
    <w:pPr>
      <w:tabs>
        <w:tab w:val="left" w:pos="2268"/>
        <w:tab w:val="right" w:pos="7920"/>
        <w:tab w:val="right" w:pos="9639"/>
      </w:tabs>
      <w:overflowPunct/>
      <w:autoSpaceDE/>
      <w:autoSpaceDN/>
      <w:adjustRightInd/>
      <w:spacing w:after="0"/>
      <w:textAlignment w:val="auto"/>
    </w:pPr>
    <w:rPr>
      <w:rFonts w:ascii="Arial" w:eastAsia="DengXian" w:hAnsi="Arial" w:cs="Arial"/>
      <w:b/>
      <w:sz w:val="24"/>
      <w:lang w:eastAsia="en-US"/>
    </w:rPr>
  </w:style>
  <w:style w:type="paragraph" w:styleId="Revision">
    <w:name w:val="Revision"/>
    <w:hidden/>
    <w:uiPriority w:val="99"/>
    <w:unhideWhenUsed/>
    <w:rsid w:val="00044E81"/>
    <w:rPr>
      <w:lang w:val="en-GB" w:eastAsia="en-GB"/>
    </w:rPr>
  </w:style>
  <w:style w:type="paragraph" w:styleId="ListParagraph">
    <w:name w:val="List Paragraph"/>
    <w:basedOn w:val="Normal"/>
    <w:uiPriority w:val="34"/>
    <w:qFormat/>
    <w:rsid w:val="000D4AA5"/>
    <w:pPr>
      <w:ind w:firstLineChars="200" w:firstLine="420"/>
    </w:pPr>
    <w:rPr>
      <w:rFonts w:eastAsia="DengXian"/>
      <w:lang w:eastAsia="en-US"/>
    </w:rPr>
  </w:style>
  <w:style w:type="character" w:customStyle="1" w:styleId="fontstyle01">
    <w:name w:val="fontstyle01"/>
    <w:rsid w:val="00713B2A"/>
    <w:rPr>
      <w:rFonts w:ascii="TimesNewRomanPSMT" w:hAnsi="TimesNewRomanPSMT" w:hint="default"/>
      <w:b w:val="0"/>
      <w:bCs w:val="0"/>
      <w:i w:val="0"/>
      <w:iCs w:val="0"/>
      <w:color w:val="000000"/>
      <w:sz w:val="20"/>
      <w:szCs w:val="20"/>
    </w:rPr>
  </w:style>
  <w:style w:type="character" w:styleId="UnresolvedMention">
    <w:name w:val="Unresolved Mention"/>
    <w:uiPriority w:val="99"/>
    <w:semiHidden/>
    <w:unhideWhenUsed/>
    <w:rsid w:val="00713B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0837552">
      <w:bodyDiv w:val="1"/>
      <w:marLeft w:val="0"/>
      <w:marRight w:val="0"/>
      <w:marTop w:val="0"/>
      <w:marBottom w:val="0"/>
      <w:divBdr>
        <w:top w:val="none" w:sz="0" w:space="0" w:color="auto"/>
        <w:left w:val="none" w:sz="0" w:space="0" w:color="auto"/>
        <w:bottom w:val="none" w:sz="0" w:space="0" w:color="auto"/>
        <w:right w:val="none" w:sz="0" w:space="0" w:color="auto"/>
      </w:divBdr>
    </w:div>
    <w:div w:id="1671104624">
      <w:bodyDiv w:val="1"/>
      <w:marLeft w:val="0"/>
      <w:marRight w:val="0"/>
      <w:marTop w:val="0"/>
      <w:marBottom w:val="0"/>
      <w:divBdr>
        <w:top w:val="none" w:sz="0" w:space="0" w:color="auto"/>
        <w:left w:val="none" w:sz="0" w:space="0" w:color="auto"/>
        <w:bottom w:val="none" w:sz="0" w:space="0" w:color="auto"/>
        <w:right w:val="none" w:sz="0" w:space="0" w:color="auto"/>
      </w:divBdr>
      <w:divsChild>
        <w:div w:id="272522922">
          <w:marLeft w:val="1080"/>
          <w:marRight w:val="0"/>
          <w:marTop w:val="100"/>
          <w:marBottom w:val="0"/>
          <w:divBdr>
            <w:top w:val="none" w:sz="0" w:space="0" w:color="auto"/>
            <w:left w:val="none" w:sz="0" w:space="0" w:color="auto"/>
            <w:bottom w:val="none" w:sz="0" w:space="0" w:color="auto"/>
            <w:right w:val="none" w:sz="0" w:space="0" w:color="auto"/>
          </w:divBdr>
        </w:div>
        <w:div w:id="478958816">
          <w:marLeft w:val="1800"/>
          <w:marRight w:val="0"/>
          <w:marTop w:val="100"/>
          <w:marBottom w:val="0"/>
          <w:divBdr>
            <w:top w:val="none" w:sz="0" w:space="0" w:color="auto"/>
            <w:left w:val="none" w:sz="0" w:space="0" w:color="auto"/>
            <w:bottom w:val="none" w:sz="0" w:space="0" w:color="auto"/>
            <w:right w:val="none" w:sz="0" w:space="0" w:color="auto"/>
          </w:divBdr>
        </w:div>
        <w:div w:id="521674742">
          <w:marLeft w:val="360"/>
          <w:marRight w:val="0"/>
          <w:marTop w:val="200"/>
          <w:marBottom w:val="0"/>
          <w:divBdr>
            <w:top w:val="none" w:sz="0" w:space="0" w:color="auto"/>
            <w:left w:val="none" w:sz="0" w:space="0" w:color="auto"/>
            <w:bottom w:val="none" w:sz="0" w:space="0" w:color="auto"/>
            <w:right w:val="none" w:sz="0" w:space="0" w:color="auto"/>
          </w:divBdr>
        </w:div>
        <w:div w:id="720059768">
          <w:marLeft w:val="1080"/>
          <w:marRight w:val="0"/>
          <w:marTop w:val="100"/>
          <w:marBottom w:val="0"/>
          <w:divBdr>
            <w:top w:val="none" w:sz="0" w:space="0" w:color="auto"/>
            <w:left w:val="none" w:sz="0" w:space="0" w:color="auto"/>
            <w:bottom w:val="none" w:sz="0" w:space="0" w:color="auto"/>
            <w:right w:val="none" w:sz="0" w:space="0" w:color="auto"/>
          </w:divBdr>
        </w:div>
        <w:div w:id="847795905">
          <w:marLeft w:val="1800"/>
          <w:marRight w:val="0"/>
          <w:marTop w:val="100"/>
          <w:marBottom w:val="0"/>
          <w:divBdr>
            <w:top w:val="none" w:sz="0" w:space="0" w:color="auto"/>
            <w:left w:val="none" w:sz="0" w:space="0" w:color="auto"/>
            <w:bottom w:val="none" w:sz="0" w:space="0" w:color="auto"/>
            <w:right w:val="none" w:sz="0" w:space="0" w:color="auto"/>
          </w:divBdr>
        </w:div>
        <w:div w:id="982126938">
          <w:marLeft w:val="1138"/>
          <w:marRight w:val="0"/>
          <w:marTop w:val="200"/>
          <w:marBottom w:val="0"/>
          <w:divBdr>
            <w:top w:val="none" w:sz="0" w:space="0" w:color="auto"/>
            <w:left w:val="none" w:sz="0" w:space="0" w:color="auto"/>
            <w:bottom w:val="none" w:sz="0" w:space="0" w:color="auto"/>
            <w:right w:val="none" w:sz="0" w:space="0" w:color="auto"/>
          </w:divBdr>
        </w:div>
        <w:div w:id="1034962929">
          <w:marLeft w:val="1800"/>
          <w:marRight w:val="0"/>
          <w:marTop w:val="100"/>
          <w:marBottom w:val="0"/>
          <w:divBdr>
            <w:top w:val="none" w:sz="0" w:space="0" w:color="auto"/>
            <w:left w:val="none" w:sz="0" w:space="0" w:color="auto"/>
            <w:bottom w:val="none" w:sz="0" w:space="0" w:color="auto"/>
            <w:right w:val="none" w:sz="0" w:space="0" w:color="auto"/>
          </w:divBdr>
        </w:div>
        <w:div w:id="1205799172">
          <w:marLeft w:val="1138"/>
          <w:marRight w:val="0"/>
          <w:marTop w:val="200"/>
          <w:marBottom w:val="0"/>
          <w:divBdr>
            <w:top w:val="none" w:sz="0" w:space="0" w:color="auto"/>
            <w:left w:val="none" w:sz="0" w:space="0" w:color="auto"/>
            <w:bottom w:val="none" w:sz="0" w:space="0" w:color="auto"/>
            <w:right w:val="none" w:sz="0" w:space="0" w:color="auto"/>
          </w:divBdr>
        </w:div>
        <w:div w:id="1243291889">
          <w:marLeft w:val="1800"/>
          <w:marRight w:val="0"/>
          <w:marTop w:val="100"/>
          <w:marBottom w:val="0"/>
          <w:divBdr>
            <w:top w:val="none" w:sz="0" w:space="0" w:color="auto"/>
            <w:left w:val="none" w:sz="0" w:space="0" w:color="auto"/>
            <w:bottom w:val="none" w:sz="0" w:space="0" w:color="auto"/>
            <w:right w:val="none" w:sz="0" w:space="0" w:color="auto"/>
          </w:divBdr>
        </w:div>
        <w:div w:id="1290629052">
          <w:marLeft w:val="1080"/>
          <w:marRight w:val="0"/>
          <w:marTop w:val="100"/>
          <w:marBottom w:val="0"/>
          <w:divBdr>
            <w:top w:val="none" w:sz="0" w:space="0" w:color="auto"/>
            <w:left w:val="none" w:sz="0" w:space="0" w:color="auto"/>
            <w:bottom w:val="none" w:sz="0" w:space="0" w:color="auto"/>
            <w:right w:val="none" w:sz="0" w:space="0" w:color="auto"/>
          </w:divBdr>
        </w:div>
        <w:div w:id="1371295282">
          <w:marLeft w:val="1080"/>
          <w:marRight w:val="0"/>
          <w:marTop w:val="100"/>
          <w:marBottom w:val="0"/>
          <w:divBdr>
            <w:top w:val="none" w:sz="0" w:space="0" w:color="auto"/>
            <w:left w:val="none" w:sz="0" w:space="0" w:color="auto"/>
            <w:bottom w:val="none" w:sz="0" w:space="0" w:color="auto"/>
            <w:right w:val="none" w:sz="0" w:space="0" w:color="auto"/>
          </w:divBdr>
        </w:div>
        <w:div w:id="1412778710">
          <w:marLeft w:val="1800"/>
          <w:marRight w:val="0"/>
          <w:marTop w:val="100"/>
          <w:marBottom w:val="0"/>
          <w:divBdr>
            <w:top w:val="none" w:sz="0" w:space="0" w:color="auto"/>
            <w:left w:val="none" w:sz="0" w:space="0" w:color="auto"/>
            <w:bottom w:val="none" w:sz="0" w:space="0" w:color="auto"/>
            <w:right w:val="none" w:sz="0" w:space="0" w:color="auto"/>
          </w:divBdr>
        </w:div>
        <w:div w:id="1633974104">
          <w:marLeft w:val="1800"/>
          <w:marRight w:val="0"/>
          <w:marTop w:val="100"/>
          <w:marBottom w:val="0"/>
          <w:divBdr>
            <w:top w:val="none" w:sz="0" w:space="0" w:color="auto"/>
            <w:left w:val="none" w:sz="0" w:space="0" w:color="auto"/>
            <w:bottom w:val="none" w:sz="0" w:space="0" w:color="auto"/>
            <w:right w:val="none" w:sz="0" w:space="0" w:color="auto"/>
          </w:divBdr>
        </w:div>
        <w:div w:id="1864898190">
          <w:marLeft w:val="1080"/>
          <w:marRight w:val="0"/>
          <w:marTop w:val="100"/>
          <w:marBottom w:val="0"/>
          <w:divBdr>
            <w:top w:val="none" w:sz="0" w:space="0" w:color="auto"/>
            <w:left w:val="none" w:sz="0" w:space="0" w:color="auto"/>
            <w:bottom w:val="none" w:sz="0" w:space="0" w:color="auto"/>
            <w:right w:val="none" w:sz="0" w:space="0" w:color="auto"/>
          </w:divBdr>
        </w:div>
        <w:div w:id="1923029969">
          <w:marLeft w:val="1080"/>
          <w:marRight w:val="0"/>
          <w:marTop w:val="100"/>
          <w:marBottom w:val="0"/>
          <w:divBdr>
            <w:top w:val="none" w:sz="0" w:space="0" w:color="auto"/>
            <w:left w:val="none" w:sz="0" w:space="0" w:color="auto"/>
            <w:bottom w:val="none" w:sz="0" w:space="0" w:color="auto"/>
            <w:right w:val="none" w:sz="0" w:space="0" w:color="auto"/>
          </w:divBdr>
        </w:div>
        <w:div w:id="2014214692">
          <w:marLeft w:val="1800"/>
          <w:marRight w:val="0"/>
          <w:marTop w:val="100"/>
          <w:marBottom w:val="0"/>
          <w:divBdr>
            <w:top w:val="none" w:sz="0" w:space="0" w:color="auto"/>
            <w:left w:val="none" w:sz="0" w:space="0" w:color="auto"/>
            <w:bottom w:val="none" w:sz="0" w:space="0" w:color="auto"/>
            <w:right w:val="none" w:sz="0" w:space="0" w:color="auto"/>
          </w:divBdr>
        </w:div>
      </w:divsChild>
    </w:div>
    <w:div w:id="1770731424">
      <w:bodyDiv w:val="1"/>
      <w:marLeft w:val="0"/>
      <w:marRight w:val="0"/>
      <w:marTop w:val="0"/>
      <w:marBottom w:val="0"/>
      <w:divBdr>
        <w:top w:val="none" w:sz="0" w:space="0" w:color="auto"/>
        <w:left w:val="none" w:sz="0" w:space="0" w:color="auto"/>
        <w:bottom w:val="none" w:sz="0" w:space="0" w:color="auto"/>
        <w:right w:val="none" w:sz="0" w:space="0" w:color="auto"/>
      </w:divBdr>
      <w:divsChild>
        <w:div w:id="545718905">
          <w:marLeft w:val="360"/>
          <w:marRight w:val="0"/>
          <w:marTop w:val="200"/>
          <w:marBottom w:val="0"/>
          <w:divBdr>
            <w:top w:val="none" w:sz="0" w:space="0" w:color="auto"/>
            <w:left w:val="none" w:sz="0" w:space="0" w:color="auto"/>
            <w:bottom w:val="none" w:sz="0" w:space="0" w:color="auto"/>
            <w:right w:val="none" w:sz="0" w:space="0" w:color="auto"/>
          </w:divBdr>
        </w:div>
      </w:divsChild>
    </w:div>
    <w:div w:id="2034067782">
      <w:bodyDiv w:val="1"/>
      <w:marLeft w:val="0"/>
      <w:marRight w:val="0"/>
      <w:marTop w:val="0"/>
      <w:marBottom w:val="0"/>
      <w:divBdr>
        <w:top w:val="none" w:sz="0" w:space="0" w:color="auto"/>
        <w:left w:val="none" w:sz="0" w:space="0" w:color="auto"/>
        <w:bottom w:val="none" w:sz="0" w:space="0" w:color="auto"/>
        <w:right w:val="none" w:sz="0" w:space="0" w:color="auto"/>
      </w:divBdr>
      <w:divsChild>
        <w:div w:id="32463657">
          <w:marLeft w:val="1080"/>
          <w:marRight w:val="0"/>
          <w:marTop w:val="100"/>
          <w:marBottom w:val="0"/>
          <w:divBdr>
            <w:top w:val="none" w:sz="0" w:space="0" w:color="auto"/>
            <w:left w:val="none" w:sz="0" w:space="0" w:color="auto"/>
            <w:bottom w:val="none" w:sz="0" w:space="0" w:color="auto"/>
            <w:right w:val="none" w:sz="0" w:space="0" w:color="auto"/>
          </w:divBdr>
        </w:div>
        <w:div w:id="1030490573">
          <w:marLeft w:val="360"/>
          <w:marRight w:val="0"/>
          <w:marTop w:val="200"/>
          <w:marBottom w:val="0"/>
          <w:divBdr>
            <w:top w:val="none" w:sz="0" w:space="0" w:color="auto"/>
            <w:left w:val="none" w:sz="0" w:space="0" w:color="auto"/>
            <w:bottom w:val="none" w:sz="0" w:space="0" w:color="auto"/>
            <w:right w:val="none" w:sz="0" w:space="0" w:color="auto"/>
          </w:divBdr>
        </w:div>
        <w:div w:id="1393850712">
          <w:marLeft w:val="360"/>
          <w:marRight w:val="0"/>
          <w:marTop w:val="200"/>
          <w:marBottom w:val="0"/>
          <w:divBdr>
            <w:top w:val="none" w:sz="0" w:space="0" w:color="auto"/>
            <w:left w:val="none" w:sz="0" w:space="0" w:color="auto"/>
            <w:bottom w:val="none" w:sz="0" w:space="0" w:color="auto"/>
            <w:right w:val="none" w:sz="0" w:space="0" w:color="auto"/>
          </w:divBdr>
        </w:div>
        <w:div w:id="1905993521">
          <w:marLeft w:val="360"/>
          <w:marRight w:val="0"/>
          <w:marTop w:val="200"/>
          <w:marBottom w:val="0"/>
          <w:divBdr>
            <w:top w:val="none" w:sz="0" w:space="0" w:color="auto"/>
            <w:left w:val="none" w:sz="0" w:space="0" w:color="auto"/>
            <w:bottom w:val="none" w:sz="0" w:space="0" w:color="auto"/>
            <w:right w:val="none" w:sz="0" w:space="0" w:color="auto"/>
          </w:divBdr>
        </w:div>
        <w:div w:id="208699590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61d5e7719afb627c57e8f84ddac38515">
  <xsd:schema xmlns:xsd="http://www.w3.org/2001/XMLSchema" xmlns:xs="http://www.w3.org/2001/XMLSchema" xmlns:p="http://schemas.microsoft.com/office/2006/metadata/properties" xmlns:ns3="cc9c437c-ae0c-4066-8d90-a0f7de786127" targetNamespace="http://schemas.microsoft.com/office/2006/metadata/properties" ma:root="true" ma:fieldsID="35e419ce7c96d99864443a7e08ee57fd"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EventHashCode" minOccurs="0"/>
                <xsd:element ref="ns3:MediaServiceGenerationTime"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6263E6-507D-44A6-B05E-49F86CB3E04B}">
  <ds:schemaRefs>
    <ds:schemaRef ds:uri="http://schemas.microsoft.com/sharepoint/v3/contenttype/forms"/>
  </ds:schemaRefs>
</ds:datastoreItem>
</file>

<file path=customXml/itemProps2.xml><?xml version="1.0" encoding="utf-8"?>
<ds:datastoreItem xmlns:ds="http://schemas.openxmlformats.org/officeDocument/2006/customXml" ds:itemID="{54164144-3D1D-4BB1-A2FA-6EFEA4A4B6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3</TotalTime>
  <Pages>6</Pages>
  <Words>2034</Words>
  <Characters>11596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13603</CharactersWithSpaces>
  <SharedDoc>false</SharedDoc>
  <HLinks>
    <vt:vector size="36" baseType="variant">
      <vt:variant>
        <vt:i4>6881345</vt:i4>
      </vt:variant>
      <vt:variant>
        <vt:i4>15</vt:i4>
      </vt:variant>
      <vt:variant>
        <vt:i4>0</vt:i4>
      </vt:variant>
      <vt:variant>
        <vt:i4>5</vt:i4>
      </vt:variant>
      <vt:variant>
        <vt:lpwstr>mailto:shaozhe@CHINAMOBILE.COM</vt:lpwstr>
      </vt:variant>
      <vt:variant>
        <vt:lpwstr/>
      </vt:variant>
      <vt:variant>
        <vt:i4>2490371</vt:i4>
      </vt:variant>
      <vt:variant>
        <vt:i4>12</vt:i4>
      </vt:variant>
      <vt:variant>
        <vt:i4>0</vt:i4>
      </vt:variant>
      <vt:variant>
        <vt:i4>5</vt:i4>
      </vt:variant>
      <vt:variant>
        <vt:lpwstr>mailto:liuqifei@oppo.com</vt:lpwstr>
      </vt:variant>
      <vt:variant>
        <vt:lpwstr/>
      </vt:variant>
      <vt:variant>
        <vt:i4>7929877</vt:i4>
      </vt:variant>
      <vt:variant>
        <vt:i4>9</vt:i4>
      </vt:variant>
      <vt:variant>
        <vt:i4>0</vt:i4>
      </vt:variant>
      <vt:variant>
        <vt:i4>5</vt:i4>
      </vt:variant>
      <vt:variant>
        <vt:lpwstr>mailto:ruixin.wang@vivo.com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Ruixin Wang (vivo)</dc:creator>
  <cp:keywords>WID template</cp:keywords>
  <dc:description>Ruixin Wang</dc:description>
  <cp:lastModifiedBy>Toliy Ioffe</cp:lastModifiedBy>
  <cp:revision>9</cp:revision>
  <cp:lastPrinted>2000-02-29T19:31:00Z</cp:lastPrinted>
  <dcterms:created xsi:type="dcterms:W3CDTF">2022-05-29T02:14:00Z</dcterms:created>
  <dcterms:modified xsi:type="dcterms:W3CDTF">2022-05-31T05:35:00Z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(3)mKkjEoBgzTEEpV+W3kauU2Ou6QFvfUs5ITHx6So1txc9ZF+O9dQt1RLXGwTGC7gXfDyEWgDv_x000d_
548phSaa+/tQdiJSwwAwtxOaarpjsph8Vw80F+mKUbhSfdWvbTz2WpdVPPK3IFOWH8YT8VgW_x000d_
4M217j16k3RYjWHLwPxM+uwf9sgMQ3S/CwHCU7+qiBC9G43Hpen7EU5COv36RWBakrzqU4bx_x000d_
K9ZeVXVJY5a1xJDbfK</vt:lpwstr>
  </property>
  <property fmtid="{D5CDD505-2E9C-101B-9397-08002B2CF9AE}" pid="5" name="_2015_ms_pID_7253431">
    <vt:lpwstr>VRMRR45LvyrtsLPf4P/3qsDi3ULPaC9qeCL2jXU7Rt9GMnQj3hjCPT_x000d_
XYV7KC6C6O578kmTfEWRBFQofqnQMQcRhrTiFe82Ilvg0U8JJAgXpEgPZF25i02kTCXdpV2n_x000d_
PxkGZHz2D759ikwa5QOqcRiIkW0FK52JBaf2ileoAvyJSHVL7Ny4N+ZRfpW0goDyV0XmnxdK_x000d_
eHw/Z1xnqHZMD2Qe42domV267duhU4ysCXk8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1552324945</vt:lpwstr>
  </property>
  <property fmtid="{D5CDD505-2E9C-101B-9397-08002B2CF9AE}" pid="10" name="_2015_ms_pID_7253432">
    <vt:lpwstr>PQ==</vt:lpwstr>
  </property>
  <property fmtid="{D5CDD505-2E9C-101B-9397-08002B2CF9AE}" pid="11" name="MSIP_Label_2e1fccfb-80ca-4fe1-a574-1516544edb53_Enabled">
    <vt:lpwstr>True</vt:lpwstr>
  </property>
  <property fmtid="{D5CDD505-2E9C-101B-9397-08002B2CF9AE}" pid="12" name="MSIP_Label_2e1fccfb-80ca-4fe1-a574-1516544edb53_SiteId">
    <vt:lpwstr>364e5b87-c1c7-420d-9bee-c35d19b557a1</vt:lpwstr>
  </property>
  <property fmtid="{D5CDD505-2E9C-101B-9397-08002B2CF9AE}" pid="13" name="MSIP_Label_2e1fccfb-80ca-4fe1-a574-1516544edb53_Owner">
    <vt:lpwstr>Christoph.Maeder@swisscom.com</vt:lpwstr>
  </property>
  <property fmtid="{D5CDD505-2E9C-101B-9397-08002B2CF9AE}" pid="14" name="MSIP_Label_2e1fccfb-80ca-4fe1-a574-1516544edb53_SetDate">
    <vt:lpwstr>2019-05-02T07:55:55.2609880Z</vt:lpwstr>
  </property>
  <property fmtid="{D5CDD505-2E9C-101B-9397-08002B2CF9AE}" pid="15" name="MSIP_Label_2e1fccfb-80ca-4fe1-a574-1516544edb53_Name">
    <vt:lpwstr>C2 Internal</vt:lpwstr>
  </property>
  <property fmtid="{D5CDD505-2E9C-101B-9397-08002B2CF9AE}" pid="16" name="MSIP_Label_2e1fccfb-80ca-4fe1-a574-1516544edb53_Application">
    <vt:lpwstr>Microsoft Azure Information Protection</vt:lpwstr>
  </property>
  <property fmtid="{D5CDD505-2E9C-101B-9397-08002B2CF9AE}" pid="17" name="MSIP_Label_2e1fccfb-80ca-4fe1-a574-1516544edb53_Extended_MSFT_Method">
    <vt:lpwstr>Automatic</vt:lpwstr>
  </property>
  <property fmtid="{D5CDD505-2E9C-101B-9397-08002B2CF9AE}" pid="18" name="Sensitivity">
    <vt:lpwstr>C2 Internal</vt:lpwstr>
  </property>
  <property fmtid="{D5CDD505-2E9C-101B-9397-08002B2CF9AE}" pid="19" name="KSOProductBuildVer">
    <vt:lpwstr>2052-11.1.0.8976</vt:lpwstr>
  </property>
  <property fmtid="{D5CDD505-2E9C-101B-9397-08002B2CF9AE}" pid="20" name="ContentTypeId">
    <vt:lpwstr>0x010100EB28163D68FE8E4D9361964FDD814FC4</vt:lpwstr>
  </property>
</Properties>
</file>